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2268"/>
      </w:tblGrid>
      <w:tr w:rsidR="000F1B93" w:rsidTr="00450D3F">
        <w:tc>
          <w:tcPr>
            <w:tcW w:w="6588" w:type="dxa"/>
          </w:tcPr>
          <w:p w:rsidR="00863B80" w:rsidRPr="00863B80" w:rsidRDefault="00863B80" w:rsidP="00863B80">
            <w:pPr>
              <w:pStyle w:val="NoSpacing"/>
              <w:spacing w:line="276" w:lineRule="auto"/>
              <w:jc w:val="center"/>
              <w:rPr>
                <w:rFonts w:ascii="Perpetua" w:hAnsi="Perpetua"/>
                <w:b/>
                <w:sz w:val="32"/>
                <w:lang w:val="fr-FR"/>
              </w:rPr>
            </w:pPr>
            <w:r w:rsidRPr="00863B80">
              <w:rPr>
                <w:rFonts w:ascii="Perpetua" w:hAnsi="Perpetua"/>
                <w:b/>
                <w:sz w:val="32"/>
                <w:lang w:val="fr-FR"/>
              </w:rPr>
              <w:t>Concours du meilleur poster numérique sur un travail de thèse doctorale</w:t>
            </w:r>
            <w:r w:rsidRPr="00863B80">
              <w:rPr>
                <w:rFonts w:ascii="Perpetua" w:hAnsi="Perpetua"/>
                <w:b/>
                <w:sz w:val="32"/>
                <w:lang w:val="fr-FR"/>
              </w:rPr>
              <w:t xml:space="preserve"> consacré à</w:t>
            </w:r>
          </w:p>
          <w:p w:rsidR="000F1B93" w:rsidRPr="00863B80" w:rsidRDefault="00863B80" w:rsidP="00863B80">
            <w:pPr>
              <w:pStyle w:val="NoSpacing"/>
              <w:spacing w:line="276" w:lineRule="auto"/>
              <w:jc w:val="center"/>
              <w:rPr>
                <w:rFonts w:ascii="Perpetua" w:hAnsi="Perpetua"/>
                <w:b/>
                <w:sz w:val="32"/>
                <w:lang w:val="fr-FR"/>
              </w:rPr>
            </w:pPr>
            <w:r w:rsidRPr="00863B80">
              <w:rPr>
                <w:rFonts w:ascii="Perpetua" w:hAnsi="Perpetua"/>
                <w:b/>
                <w:sz w:val="32"/>
                <w:lang w:val="fr-FR"/>
              </w:rPr>
              <w:t xml:space="preserve">la </w:t>
            </w:r>
            <w:r w:rsidRPr="00863B80">
              <w:rPr>
                <w:rFonts w:ascii="Perpetua" w:hAnsi="Perpetua"/>
                <w:b/>
                <w:sz w:val="32"/>
                <w:lang w:val="fr-FR"/>
              </w:rPr>
              <w:t>dictature brésilienne de 1964</w:t>
            </w:r>
            <w:r w:rsidRPr="00863B80">
              <w:rPr>
                <w:rFonts w:ascii="Perpetua" w:hAnsi="Perpetua"/>
                <w:b/>
                <w:sz w:val="32"/>
                <w:lang w:val="fr-FR"/>
              </w:rPr>
              <w:t>-85</w:t>
            </w:r>
          </w:p>
          <w:p w:rsidR="00450D3F" w:rsidRDefault="00450D3F" w:rsidP="00863B80">
            <w:pPr>
              <w:pStyle w:val="NoSpacing"/>
              <w:spacing w:line="276" w:lineRule="auto"/>
              <w:jc w:val="center"/>
              <w:rPr>
                <w:rFonts w:ascii="Perpetua" w:hAnsi="Perpetua"/>
                <w:b/>
                <w:sz w:val="32"/>
                <w:lang w:val="fr-FR"/>
              </w:rPr>
            </w:pPr>
            <w:r w:rsidRPr="00863B80">
              <w:rPr>
                <w:rFonts w:ascii="Perpetua" w:hAnsi="Perpetua"/>
                <w:b/>
                <w:sz w:val="32"/>
                <w:lang w:val="fr-FR"/>
              </w:rPr>
              <w:t>(</w:t>
            </w:r>
            <w:r w:rsidR="00863B80" w:rsidRPr="00863B80">
              <w:rPr>
                <w:rFonts w:ascii="Perpetua" w:hAnsi="Perpetua"/>
                <w:b/>
                <w:sz w:val="32"/>
                <w:lang w:val="fr-FR"/>
              </w:rPr>
              <w:t>avec un prix de</w:t>
            </w:r>
            <w:r w:rsidR="00863B80">
              <w:rPr>
                <w:rFonts w:ascii="Perpetua" w:hAnsi="Perpetua"/>
                <w:b/>
                <w:sz w:val="32"/>
                <w:lang w:val="fr-FR"/>
              </w:rPr>
              <w:t xml:space="preserve"> 2.</w:t>
            </w:r>
            <w:r w:rsidRPr="00863B80">
              <w:rPr>
                <w:rFonts w:ascii="Perpetua" w:hAnsi="Perpetua"/>
                <w:b/>
                <w:sz w:val="32"/>
                <w:lang w:val="fr-FR"/>
              </w:rPr>
              <w:t>000 US$</w:t>
            </w:r>
            <w:r>
              <w:rPr>
                <w:rFonts w:ascii="Perpetua" w:hAnsi="Perpetua"/>
                <w:b/>
                <w:sz w:val="32"/>
                <w:lang w:val="fr-FR"/>
              </w:rPr>
              <w:t>)</w:t>
            </w:r>
            <w:bookmarkStart w:id="0" w:name="_GoBack"/>
            <w:bookmarkEnd w:id="0"/>
          </w:p>
        </w:tc>
        <w:tc>
          <w:tcPr>
            <w:tcW w:w="2268" w:type="dxa"/>
          </w:tcPr>
          <w:p w:rsidR="000F1B93" w:rsidRDefault="000F1B93" w:rsidP="000F1B93">
            <w:pPr>
              <w:pStyle w:val="NoSpacing"/>
              <w:spacing w:line="276" w:lineRule="auto"/>
              <w:jc w:val="center"/>
              <w:rPr>
                <w:rFonts w:ascii="Perpetua" w:hAnsi="Perpetua"/>
                <w:b/>
                <w:sz w:val="32"/>
                <w:lang w:val="fr-FR"/>
              </w:rPr>
            </w:pPr>
            <w:r>
              <w:rPr>
                <w:rFonts w:ascii="Perpetua" w:hAnsi="Perpetua"/>
                <w:b/>
                <w:noProof/>
                <w:sz w:val="32"/>
              </w:rPr>
              <w:drawing>
                <wp:inline distT="0" distB="0" distL="0" distR="0" wp14:anchorId="3AB4158D" wp14:editId="29AB8B21">
                  <wp:extent cx="887104" cy="1254556"/>
                  <wp:effectExtent l="0" t="0" r="8255" b="3175"/>
                  <wp:docPr id="1" name="Picture 1" descr="C:\Users\msjonz\Desktop\Colloque La dictature brésilienne et son le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jonz\Desktop\Colloque La dictature brésilienne et son leg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8540" cy="1256586"/>
                          </a:xfrm>
                          <a:prstGeom prst="rect">
                            <a:avLst/>
                          </a:prstGeom>
                          <a:noFill/>
                          <a:ln>
                            <a:noFill/>
                          </a:ln>
                        </pic:spPr>
                      </pic:pic>
                    </a:graphicData>
                  </a:graphic>
                </wp:inline>
              </w:drawing>
            </w:r>
          </w:p>
        </w:tc>
      </w:tr>
    </w:tbl>
    <w:p w:rsidR="006E5B95" w:rsidRPr="000F1B93" w:rsidRDefault="006E5B95" w:rsidP="000F1B93">
      <w:pPr>
        <w:pStyle w:val="NoSpacing"/>
        <w:spacing w:line="276" w:lineRule="auto"/>
        <w:jc w:val="center"/>
        <w:rPr>
          <w:rFonts w:ascii="Perpetua" w:hAnsi="Perpetua"/>
          <w:b/>
          <w:sz w:val="32"/>
          <w:lang w:val="fr-FR"/>
        </w:rPr>
      </w:pPr>
    </w:p>
    <w:p w:rsidR="006E5B95" w:rsidRPr="000F1B93" w:rsidRDefault="006E5B95">
      <w:pPr>
        <w:rPr>
          <w:rFonts w:ascii="Perpetua" w:hAnsi="Perpetua"/>
        </w:rPr>
      </w:pPr>
    </w:p>
    <w:p w:rsidR="00863B80" w:rsidRDefault="00863B80" w:rsidP="00863B80">
      <w:pPr>
        <w:rPr>
          <w:lang w:val="fr-FR"/>
        </w:rPr>
      </w:pPr>
    </w:p>
    <w:p w:rsidR="00863B80" w:rsidRPr="00863B80" w:rsidRDefault="00863B80" w:rsidP="00863B80">
      <w:pPr>
        <w:jc w:val="both"/>
        <w:rPr>
          <w:rFonts w:ascii="Perpetua" w:hAnsi="Perpetua" w:cs="Times New Roman"/>
          <w:lang w:val="fr-FR"/>
        </w:rPr>
      </w:pPr>
      <w:r w:rsidRPr="00863B80">
        <w:rPr>
          <w:rFonts w:ascii="Perpetua" w:hAnsi="Perpetua" w:cs="Times New Roman"/>
          <w:lang w:val="fr-FR"/>
        </w:rPr>
        <w:t>À l’occasion du colloque qui se tiendra à Paris du 11 au 13 juin 2014, le Centre de Recherches sur le Brésil colonial et contemporain (Ecole des Hautes Etudes en Sciences Sociales) a décidé d’organiser un concours ouvert aux étudiants en doctorat qui travaillent sur la dictature de 1964 au Brésil, soit directement, soit d’une manière comparative et quelle que soit leur discipline.</w:t>
      </w:r>
    </w:p>
    <w:p w:rsidR="00863B80" w:rsidRDefault="00863B80" w:rsidP="00863B80">
      <w:pPr>
        <w:jc w:val="both"/>
        <w:rPr>
          <w:rFonts w:ascii="Perpetua" w:hAnsi="Perpetua" w:cs="Times New Roman"/>
          <w:lang w:val="fr-FR"/>
        </w:rPr>
      </w:pPr>
    </w:p>
    <w:p w:rsidR="00863B80" w:rsidRPr="00863B80" w:rsidRDefault="00863B80" w:rsidP="00863B80">
      <w:pPr>
        <w:jc w:val="both"/>
        <w:rPr>
          <w:rFonts w:ascii="Perpetua" w:hAnsi="Perpetua" w:cs="Times New Roman"/>
          <w:lang w:val="fr-FR"/>
        </w:rPr>
      </w:pPr>
      <w:r w:rsidRPr="00863B80">
        <w:rPr>
          <w:rFonts w:ascii="Perpetua" w:hAnsi="Perpetua" w:cs="Times New Roman"/>
          <w:lang w:val="fr-FR"/>
        </w:rPr>
        <w:t>Les candidats devront envoyer aux organisateurs avant le 1</w:t>
      </w:r>
      <w:r w:rsidRPr="00863B80">
        <w:rPr>
          <w:rFonts w:ascii="Perpetua" w:hAnsi="Perpetua" w:cs="Times New Roman"/>
          <w:vertAlign w:val="superscript"/>
          <w:lang w:val="fr-FR"/>
        </w:rPr>
        <w:t>er</w:t>
      </w:r>
      <w:r w:rsidRPr="00863B80">
        <w:rPr>
          <w:rFonts w:ascii="Perpetua" w:hAnsi="Perpetua" w:cs="Times New Roman"/>
          <w:lang w:val="fr-FR"/>
        </w:rPr>
        <w:t xml:space="preserve"> juin 2014 un poster numérique décrivant  leur travail. Le poster devra être présenté en format .doc ou .</w:t>
      </w:r>
      <w:proofErr w:type="spellStart"/>
      <w:r w:rsidRPr="00863B80">
        <w:rPr>
          <w:rFonts w:ascii="Perpetua" w:hAnsi="Perpetua" w:cs="Times New Roman"/>
          <w:lang w:val="fr-FR"/>
        </w:rPr>
        <w:t>docx</w:t>
      </w:r>
      <w:proofErr w:type="spellEnd"/>
      <w:r w:rsidRPr="00863B80">
        <w:rPr>
          <w:rFonts w:ascii="Perpetua" w:hAnsi="Perpetua" w:cs="Times New Roman"/>
          <w:lang w:val="fr-FR"/>
        </w:rPr>
        <w:t xml:space="preserve"> (Word ou OpenOffice) et accompagné d’une copie en format .</w:t>
      </w:r>
      <w:proofErr w:type="spellStart"/>
      <w:r w:rsidRPr="00863B80">
        <w:rPr>
          <w:rFonts w:ascii="Perpetua" w:hAnsi="Perpetua" w:cs="Times New Roman"/>
          <w:lang w:val="fr-FR"/>
        </w:rPr>
        <w:t>pdf</w:t>
      </w:r>
      <w:proofErr w:type="spellEnd"/>
      <w:r w:rsidRPr="00863B80">
        <w:rPr>
          <w:rFonts w:ascii="Perpetua" w:hAnsi="Perpetua" w:cs="Times New Roman"/>
          <w:lang w:val="fr-FR"/>
        </w:rPr>
        <w:t>.</w:t>
      </w:r>
    </w:p>
    <w:p w:rsidR="00863B80" w:rsidRDefault="00863B80" w:rsidP="00863B80">
      <w:pPr>
        <w:jc w:val="both"/>
        <w:rPr>
          <w:rFonts w:ascii="Perpetua" w:hAnsi="Perpetua" w:cs="Times New Roman"/>
          <w:u w:val="single"/>
          <w:lang w:val="fr-FR"/>
        </w:rPr>
      </w:pPr>
    </w:p>
    <w:p w:rsidR="00863B80" w:rsidRPr="00863B80" w:rsidRDefault="00863B80" w:rsidP="00863B80">
      <w:pPr>
        <w:jc w:val="both"/>
        <w:rPr>
          <w:rFonts w:ascii="Perpetua" w:hAnsi="Perpetua" w:cs="Times New Roman"/>
          <w:u w:val="single"/>
          <w:lang w:val="fr-FR"/>
        </w:rPr>
      </w:pPr>
      <w:r w:rsidRPr="00863B80">
        <w:rPr>
          <w:rFonts w:ascii="Perpetua" w:hAnsi="Perpetua" w:cs="Times New Roman"/>
          <w:u w:val="single"/>
          <w:lang w:val="fr-FR"/>
        </w:rPr>
        <w:t>Caractéristiques du document :</w:t>
      </w:r>
    </w:p>
    <w:p w:rsidR="00863B80" w:rsidRPr="00863B80" w:rsidRDefault="00863B80" w:rsidP="00863B80">
      <w:pPr>
        <w:pStyle w:val="ListParagraph"/>
        <w:numPr>
          <w:ilvl w:val="0"/>
          <w:numId w:val="2"/>
        </w:numPr>
        <w:jc w:val="both"/>
        <w:rPr>
          <w:rFonts w:ascii="Perpetua" w:hAnsi="Perpetua" w:cs="Times New Roman"/>
          <w:lang w:val="fr-FR"/>
        </w:rPr>
      </w:pPr>
      <w:r w:rsidRPr="00863B80">
        <w:rPr>
          <w:rFonts w:ascii="Perpetua" w:hAnsi="Perpetua" w:cs="Times New Roman"/>
          <w:lang w:val="fr-FR"/>
        </w:rPr>
        <w:t>longueur maximale : 1000 mots (titres et intertitres compris),</w:t>
      </w:r>
    </w:p>
    <w:p w:rsidR="00863B80" w:rsidRPr="00863B80" w:rsidRDefault="00863B80" w:rsidP="00863B80">
      <w:pPr>
        <w:pStyle w:val="ListParagraph"/>
        <w:numPr>
          <w:ilvl w:val="0"/>
          <w:numId w:val="2"/>
        </w:numPr>
        <w:jc w:val="both"/>
        <w:rPr>
          <w:rFonts w:ascii="Perpetua" w:hAnsi="Perpetua" w:cs="Times New Roman"/>
          <w:lang w:val="fr-FR"/>
        </w:rPr>
      </w:pPr>
      <w:r w:rsidRPr="00863B80">
        <w:rPr>
          <w:rFonts w:ascii="Perpetua" w:hAnsi="Perpetua" w:cs="Times New Roman"/>
          <w:lang w:val="fr-FR"/>
        </w:rPr>
        <w:t xml:space="preserve">nombre de documents : 3 maximum (images, tableau, graphiques, etc.). Les documents photographiques utilisés ou produits par la participante ou le participant devront être sous licence libre, s’ils ont été téléchargés sur Internet, ils devront être </w:t>
      </w:r>
      <w:proofErr w:type="gramStart"/>
      <w:r w:rsidRPr="00863B80">
        <w:rPr>
          <w:rFonts w:ascii="Perpetua" w:hAnsi="Perpetua" w:cs="Times New Roman"/>
          <w:lang w:val="fr-FR"/>
        </w:rPr>
        <w:t>accompagné</w:t>
      </w:r>
      <w:proofErr w:type="gramEnd"/>
      <w:r w:rsidRPr="00863B80">
        <w:rPr>
          <w:rFonts w:ascii="Perpetua" w:hAnsi="Perpetua" w:cs="Times New Roman"/>
          <w:lang w:val="fr-FR"/>
        </w:rPr>
        <w:t xml:space="preserve"> du lien vers leur site original.</w:t>
      </w:r>
    </w:p>
    <w:p w:rsidR="00863B80" w:rsidRPr="00863B80" w:rsidRDefault="00863B80" w:rsidP="00863B80">
      <w:pPr>
        <w:pStyle w:val="ListParagraph"/>
        <w:numPr>
          <w:ilvl w:val="0"/>
          <w:numId w:val="2"/>
        </w:numPr>
        <w:jc w:val="both"/>
        <w:rPr>
          <w:rFonts w:ascii="Perpetua" w:hAnsi="Perpetua" w:cs="Times New Roman"/>
          <w:lang w:val="fr-FR"/>
        </w:rPr>
      </w:pPr>
      <w:r w:rsidRPr="00863B80">
        <w:rPr>
          <w:rFonts w:ascii="Perpetua" w:hAnsi="Perpetua" w:cs="Times New Roman"/>
          <w:lang w:val="fr-FR"/>
        </w:rPr>
        <w:t xml:space="preserve">vidéo : une vidéo de 3 minutes maximum pourra être ajoutée. La vidéo aura dû au préalable être déposée sur un site d’hébergement du type YouTube ou </w:t>
      </w:r>
      <w:proofErr w:type="spellStart"/>
      <w:r w:rsidRPr="00863B80">
        <w:rPr>
          <w:rFonts w:ascii="Perpetua" w:hAnsi="Perpetua" w:cs="Times New Roman"/>
          <w:lang w:val="fr-FR"/>
        </w:rPr>
        <w:t>Viméo</w:t>
      </w:r>
      <w:proofErr w:type="spellEnd"/>
      <w:r w:rsidRPr="00863B80">
        <w:rPr>
          <w:rFonts w:ascii="Perpetua" w:hAnsi="Perpetua" w:cs="Times New Roman"/>
          <w:lang w:val="fr-FR"/>
        </w:rPr>
        <w:t xml:space="preserve"> et sera insérée dans le poster par son lien.</w:t>
      </w:r>
    </w:p>
    <w:p w:rsidR="00863B80" w:rsidRPr="00863B80" w:rsidRDefault="00863B80" w:rsidP="00863B80">
      <w:pPr>
        <w:pStyle w:val="ListParagraph"/>
        <w:numPr>
          <w:ilvl w:val="0"/>
          <w:numId w:val="2"/>
        </w:numPr>
        <w:jc w:val="both"/>
        <w:rPr>
          <w:rFonts w:ascii="Perpetua" w:hAnsi="Perpetua" w:cs="Times New Roman"/>
          <w:lang w:val="fr-FR"/>
        </w:rPr>
      </w:pPr>
      <w:r w:rsidRPr="00863B80">
        <w:rPr>
          <w:rFonts w:ascii="Perpetua" w:hAnsi="Perpetua" w:cs="Times New Roman"/>
          <w:lang w:val="fr-FR"/>
        </w:rPr>
        <w:t>langue : l</w:t>
      </w:r>
      <w:r w:rsidRPr="00863B80">
        <w:rPr>
          <w:rFonts w:ascii="Perpetua" w:hAnsi="Perpetua" w:cs="Times New Roman"/>
          <w:lang w:val="fr-FR"/>
        </w:rPr>
        <w:t>e poster numérique pourra être rédigé en anglais, espagnol,  français ou portugais.</w:t>
      </w:r>
    </w:p>
    <w:p w:rsidR="00863B80" w:rsidRPr="00863B80" w:rsidRDefault="00863B80" w:rsidP="00863B80">
      <w:pPr>
        <w:jc w:val="both"/>
        <w:rPr>
          <w:rFonts w:ascii="Perpetua" w:hAnsi="Perpetua" w:cs="Times New Roman"/>
          <w:highlight w:val="yellow"/>
          <w:lang w:val="fr-FR"/>
        </w:rPr>
      </w:pPr>
    </w:p>
    <w:p w:rsidR="00863B80" w:rsidRPr="00863B80" w:rsidRDefault="00863B80" w:rsidP="00863B80">
      <w:pPr>
        <w:jc w:val="both"/>
        <w:rPr>
          <w:rFonts w:ascii="Perpetua" w:hAnsi="Perpetua" w:cs="Times New Roman"/>
          <w:lang w:val="fr-FR"/>
        </w:rPr>
      </w:pPr>
      <w:r w:rsidRPr="00863B80">
        <w:rPr>
          <w:rFonts w:ascii="Perpetua" w:hAnsi="Perpetua" w:cs="Times New Roman"/>
          <w:lang w:val="fr-FR"/>
        </w:rPr>
        <w:t xml:space="preserve">Le poster sera posté par nos soins sur le blog du colloque (format </w:t>
      </w:r>
      <w:proofErr w:type="spellStart"/>
      <w:r w:rsidRPr="00863B80">
        <w:rPr>
          <w:rFonts w:ascii="Perpetua" w:hAnsi="Perpetua" w:cs="Times New Roman"/>
          <w:lang w:val="fr-FR"/>
        </w:rPr>
        <w:t>Wordpress</w:t>
      </w:r>
      <w:proofErr w:type="spellEnd"/>
      <w:r w:rsidRPr="00863B80">
        <w:rPr>
          <w:rFonts w:ascii="Perpetua" w:hAnsi="Perpetua" w:cs="Times New Roman"/>
          <w:lang w:val="fr-FR"/>
        </w:rPr>
        <w:t>) à partir du 2 juin 2014. La version .</w:t>
      </w:r>
      <w:proofErr w:type="spellStart"/>
      <w:r w:rsidRPr="00863B80">
        <w:rPr>
          <w:rFonts w:ascii="Perpetua" w:hAnsi="Perpetua" w:cs="Times New Roman"/>
          <w:lang w:val="fr-FR"/>
        </w:rPr>
        <w:t>pdf</w:t>
      </w:r>
      <w:proofErr w:type="spellEnd"/>
      <w:r w:rsidRPr="00863B80">
        <w:rPr>
          <w:rFonts w:ascii="Perpetua" w:hAnsi="Perpetua" w:cs="Times New Roman"/>
          <w:lang w:val="fr-FR"/>
        </w:rPr>
        <w:t xml:space="preserve"> sera téléchargeable sur le blog du colloque par n’importe quel visiteur.</w:t>
      </w:r>
    </w:p>
    <w:p w:rsidR="00863B80" w:rsidRDefault="00863B80" w:rsidP="00863B80">
      <w:pPr>
        <w:jc w:val="both"/>
        <w:rPr>
          <w:rFonts w:ascii="Perpetua" w:hAnsi="Perpetua" w:cs="Times New Roman"/>
          <w:lang w:val="fr-FR"/>
        </w:rPr>
      </w:pPr>
    </w:p>
    <w:p w:rsidR="00863B80" w:rsidRPr="00863B80" w:rsidRDefault="00863B80" w:rsidP="00863B80">
      <w:pPr>
        <w:jc w:val="both"/>
        <w:rPr>
          <w:rFonts w:ascii="Perpetua" w:hAnsi="Perpetua" w:cs="Times New Roman"/>
          <w:lang w:val="fr-FR"/>
        </w:rPr>
      </w:pPr>
      <w:r w:rsidRPr="00863B80">
        <w:rPr>
          <w:rFonts w:ascii="Perpetua" w:hAnsi="Perpetua" w:cs="Times New Roman"/>
          <w:lang w:val="fr-FR"/>
        </w:rPr>
        <w:t>Un prix de 2.000 dollars US sera attribué au meilleur poster par le vote d’un jury constitué par les conférenciers du colloque qui se réuniront à l’occasion de celui-ci. Les dix meilleurs posters seront présentés pendant une année sur les sites des universités organisatrices.</w:t>
      </w:r>
    </w:p>
    <w:p w:rsidR="00863B80" w:rsidRDefault="00863B80" w:rsidP="00863B80">
      <w:pPr>
        <w:jc w:val="both"/>
        <w:rPr>
          <w:rFonts w:ascii="Perpetua" w:hAnsi="Perpetua" w:cs="Times New Roman"/>
          <w:lang w:val="fr-FR"/>
        </w:rPr>
      </w:pPr>
    </w:p>
    <w:p w:rsidR="00863B80" w:rsidRPr="00863B80" w:rsidRDefault="00863B80" w:rsidP="00863B80">
      <w:pPr>
        <w:jc w:val="both"/>
        <w:rPr>
          <w:rFonts w:ascii="Perpetua" w:hAnsi="Perpetua" w:cs="Times New Roman"/>
          <w:lang w:val="fr-FR"/>
        </w:rPr>
      </w:pPr>
      <w:r w:rsidRPr="00863B80">
        <w:rPr>
          <w:rFonts w:ascii="Perpetua" w:hAnsi="Perpetua" w:cs="Times New Roman"/>
          <w:lang w:val="fr-FR"/>
        </w:rPr>
        <w:t xml:space="preserve">Les candidats désireux de concourir doivent s’inscrire en complétant le bulletin </w:t>
      </w:r>
      <w:r>
        <w:rPr>
          <w:rFonts w:ascii="Perpetua" w:hAnsi="Perpetua" w:cs="Times New Roman"/>
          <w:lang w:val="fr-FR"/>
        </w:rPr>
        <w:t xml:space="preserve">téléchargeable sur le site du CRBC </w:t>
      </w:r>
      <w:r w:rsidRPr="00863B80">
        <w:rPr>
          <w:rFonts w:ascii="Perpetua" w:hAnsi="Perpetua"/>
        </w:rPr>
        <w:t>(</w:t>
      </w:r>
      <w:hyperlink r:id="rId7" w:history="1">
        <w:r w:rsidRPr="00863B80">
          <w:rPr>
            <w:rStyle w:val="Hyperlink"/>
            <w:rFonts w:ascii="Perpetua" w:hAnsi="Perpetua"/>
          </w:rPr>
          <w:t>http://crbc.ehess.fr/index.php?2042</w:t>
        </w:r>
      </w:hyperlink>
      <w:r w:rsidRPr="00863B80">
        <w:rPr>
          <w:rFonts w:ascii="Perpetua" w:hAnsi="Perpetua"/>
        </w:rPr>
        <w:t xml:space="preserve">) </w:t>
      </w:r>
      <w:r w:rsidRPr="00863B80">
        <w:rPr>
          <w:rFonts w:ascii="Perpetua" w:hAnsi="Perpetua" w:cs="Times New Roman"/>
          <w:lang w:val="fr-FR"/>
        </w:rPr>
        <w:t xml:space="preserve">et en l’envoyant à  l’adresse : </w:t>
      </w:r>
      <w:hyperlink r:id="rId8" w:history="1">
        <w:r w:rsidRPr="00863B80">
          <w:rPr>
            <w:rStyle w:val="Hyperlink"/>
            <w:rFonts w:ascii="Perpetua" w:hAnsi="Perpetua"/>
          </w:rPr>
          <w:t>brasil1964.poster@ehess.fr</w:t>
        </w:r>
      </w:hyperlink>
    </w:p>
    <w:p w:rsidR="00863B80" w:rsidRPr="00863B80" w:rsidRDefault="00863B80" w:rsidP="00863B80">
      <w:pPr>
        <w:jc w:val="both"/>
        <w:rPr>
          <w:rFonts w:ascii="Perpetua" w:hAnsi="Perpetua" w:cs="Times New Roman"/>
          <w:lang w:val="fr-FR"/>
        </w:rPr>
      </w:pPr>
      <w:r w:rsidRPr="00863B80">
        <w:rPr>
          <w:rFonts w:ascii="Perpetua" w:hAnsi="Perpetua" w:cs="Times New Roman"/>
          <w:lang w:val="fr-FR"/>
        </w:rPr>
        <w:t>Date limite de soumission : 1</w:t>
      </w:r>
      <w:r w:rsidRPr="00863B80">
        <w:rPr>
          <w:rFonts w:ascii="Perpetua" w:hAnsi="Perpetua" w:cs="Times New Roman"/>
          <w:vertAlign w:val="superscript"/>
          <w:lang w:val="fr-FR"/>
        </w:rPr>
        <w:t>er</w:t>
      </w:r>
      <w:r w:rsidRPr="00863B80">
        <w:rPr>
          <w:rFonts w:ascii="Perpetua" w:hAnsi="Perpetua" w:cs="Times New Roman"/>
          <w:lang w:val="fr-FR"/>
        </w:rPr>
        <w:t xml:space="preserve"> juin 2014</w:t>
      </w:r>
    </w:p>
    <w:p w:rsidR="00863B80" w:rsidRPr="00863B80" w:rsidRDefault="00863B80" w:rsidP="00863B80">
      <w:pPr>
        <w:jc w:val="both"/>
        <w:rPr>
          <w:rFonts w:ascii="Perpetua" w:hAnsi="Perpetua" w:cs="Times New Roman"/>
          <w:lang w:val="fr-FR"/>
        </w:rPr>
      </w:pPr>
      <w:r w:rsidRPr="00863B80">
        <w:rPr>
          <w:rFonts w:ascii="Perpetua" w:hAnsi="Perpetua" w:cs="Times New Roman"/>
          <w:lang w:val="fr-FR"/>
        </w:rPr>
        <w:t>Annonce des résultats : le 13 juin 2014</w:t>
      </w:r>
    </w:p>
    <w:p w:rsidR="00863B80" w:rsidRDefault="00863B80" w:rsidP="00863B80">
      <w:pPr>
        <w:jc w:val="both"/>
        <w:rPr>
          <w:rFonts w:ascii="Perpetua" w:hAnsi="Perpetua" w:cs="Times New Roman"/>
          <w:lang w:val="fr-FR"/>
        </w:rPr>
      </w:pPr>
    </w:p>
    <w:p w:rsidR="00F67CD7" w:rsidRPr="00863B80" w:rsidRDefault="00863B80" w:rsidP="00863B80">
      <w:pPr>
        <w:jc w:val="both"/>
        <w:rPr>
          <w:rFonts w:ascii="Perpetua" w:hAnsi="Perpetua" w:cs="Times New Roman"/>
        </w:rPr>
      </w:pPr>
      <w:r w:rsidRPr="00863B80">
        <w:rPr>
          <w:rFonts w:ascii="Perpetua" w:hAnsi="Perpetua" w:cs="Times New Roman"/>
          <w:lang w:val="fr-FR"/>
        </w:rPr>
        <w:t xml:space="preserve">Le règlement complet du concours est téléchargeable </w:t>
      </w:r>
      <w:r w:rsidRPr="00863B80">
        <w:rPr>
          <w:rFonts w:ascii="Perpetua" w:hAnsi="Perpetua" w:cs="Times New Roman"/>
          <w:lang w:val="fr-FR"/>
        </w:rPr>
        <w:t>sur le site du CRBC à l’adresse</w:t>
      </w:r>
      <w:r w:rsidRPr="00863B80">
        <w:rPr>
          <w:rFonts w:ascii="Perpetua" w:hAnsi="Perpetua"/>
        </w:rPr>
        <w:t xml:space="preserve"> </w:t>
      </w:r>
      <w:hyperlink r:id="rId9" w:history="1">
        <w:r w:rsidR="0047199D" w:rsidRPr="00863B80">
          <w:rPr>
            <w:rStyle w:val="Hyperlink"/>
            <w:rFonts w:ascii="Perpetua" w:hAnsi="Perpetua"/>
          </w:rPr>
          <w:t>http://crbc.ehess.fr/index.php?2042</w:t>
        </w:r>
      </w:hyperlink>
    </w:p>
    <w:sectPr w:rsidR="00F67CD7" w:rsidRPr="00863B80" w:rsidSect="006E5B9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1479"/>
    <w:multiLevelType w:val="hybridMultilevel"/>
    <w:tmpl w:val="CB644B1A"/>
    <w:lvl w:ilvl="0" w:tplc="7D7ED736">
      <w:numFmt w:val="bullet"/>
      <w:lvlText w:val="-"/>
      <w:lvlJc w:val="left"/>
      <w:pPr>
        <w:ind w:left="720" w:hanging="360"/>
      </w:pPr>
      <w:rPr>
        <w:rFonts w:ascii="Perpetua" w:eastAsiaTheme="minorHAnsi" w:hAnsi="Perpet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C0316"/>
    <w:multiLevelType w:val="hybridMultilevel"/>
    <w:tmpl w:val="FE1C2BF6"/>
    <w:lvl w:ilvl="0" w:tplc="E84EBA00">
      <w:start w:val="1"/>
      <w:numFmt w:val="bullet"/>
      <w:lvlText w:val=""/>
      <w:lvlJc w:val="left"/>
      <w:pPr>
        <w:ind w:left="1493"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E81C75"/>
    <w:multiLevelType w:val="hybridMultilevel"/>
    <w:tmpl w:val="EE80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95"/>
    <w:rsid w:val="000F1B93"/>
    <w:rsid w:val="00117E20"/>
    <w:rsid w:val="001B3591"/>
    <w:rsid w:val="0023428C"/>
    <w:rsid w:val="00450D3F"/>
    <w:rsid w:val="0047199D"/>
    <w:rsid w:val="006E5B95"/>
    <w:rsid w:val="0078374D"/>
    <w:rsid w:val="00863B80"/>
    <w:rsid w:val="00936A11"/>
    <w:rsid w:val="009A2E66"/>
    <w:rsid w:val="009A780E"/>
    <w:rsid w:val="00B86A58"/>
    <w:rsid w:val="00C02DDD"/>
    <w:rsid w:val="00E734BE"/>
    <w:rsid w:val="00F67CD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B95"/>
    <w:pPr>
      <w:widowControl w:val="0"/>
    </w:pPr>
    <w:rPr>
      <w:sz w:val="22"/>
      <w:szCs w:val="22"/>
    </w:rPr>
  </w:style>
  <w:style w:type="paragraph" w:styleId="ListParagraph">
    <w:name w:val="List Paragraph"/>
    <w:basedOn w:val="Normal"/>
    <w:uiPriority w:val="34"/>
    <w:qFormat/>
    <w:rsid w:val="006E5B95"/>
    <w:pPr>
      <w:ind w:left="720"/>
      <w:contextualSpacing/>
    </w:pPr>
  </w:style>
  <w:style w:type="character" w:styleId="Hyperlink">
    <w:name w:val="Hyperlink"/>
    <w:basedOn w:val="DefaultParagraphFont"/>
    <w:uiPriority w:val="99"/>
    <w:unhideWhenUsed/>
    <w:rsid w:val="00F67CD7"/>
    <w:rPr>
      <w:color w:val="0000FF" w:themeColor="hyperlink"/>
      <w:u w:val="single"/>
    </w:rPr>
  </w:style>
  <w:style w:type="character" w:styleId="FollowedHyperlink">
    <w:name w:val="FollowedHyperlink"/>
    <w:basedOn w:val="DefaultParagraphFont"/>
    <w:uiPriority w:val="99"/>
    <w:semiHidden/>
    <w:unhideWhenUsed/>
    <w:rsid w:val="00B86A58"/>
    <w:rPr>
      <w:color w:val="800080" w:themeColor="followedHyperlink"/>
      <w:u w:val="single"/>
    </w:rPr>
  </w:style>
  <w:style w:type="table" w:styleId="TableGrid">
    <w:name w:val="Table Grid"/>
    <w:basedOn w:val="TableNormal"/>
    <w:uiPriority w:val="59"/>
    <w:rsid w:val="000F1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1B93"/>
    <w:rPr>
      <w:rFonts w:ascii="Tahoma" w:hAnsi="Tahoma" w:cs="Tahoma"/>
      <w:sz w:val="16"/>
      <w:szCs w:val="16"/>
    </w:rPr>
  </w:style>
  <w:style w:type="character" w:customStyle="1" w:styleId="BalloonTextChar">
    <w:name w:val="Balloon Text Char"/>
    <w:basedOn w:val="DefaultParagraphFont"/>
    <w:link w:val="BalloonText"/>
    <w:uiPriority w:val="99"/>
    <w:semiHidden/>
    <w:rsid w:val="000F1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B95"/>
    <w:pPr>
      <w:widowControl w:val="0"/>
    </w:pPr>
    <w:rPr>
      <w:sz w:val="22"/>
      <w:szCs w:val="22"/>
    </w:rPr>
  </w:style>
  <w:style w:type="paragraph" w:styleId="ListParagraph">
    <w:name w:val="List Paragraph"/>
    <w:basedOn w:val="Normal"/>
    <w:uiPriority w:val="34"/>
    <w:qFormat/>
    <w:rsid w:val="006E5B95"/>
    <w:pPr>
      <w:ind w:left="720"/>
      <w:contextualSpacing/>
    </w:pPr>
  </w:style>
  <w:style w:type="character" w:styleId="Hyperlink">
    <w:name w:val="Hyperlink"/>
    <w:basedOn w:val="DefaultParagraphFont"/>
    <w:uiPriority w:val="99"/>
    <w:unhideWhenUsed/>
    <w:rsid w:val="00F67CD7"/>
    <w:rPr>
      <w:color w:val="0000FF" w:themeColor="hyperlink"/>
      <w:u w:val="single"/>
    </w:rPr>
  </w:style>
  <w:style w:type="character" w:styleId="FollowedHyperlink">
    <w:name w:val="FollowedHyperlink"/>
    <w:basedOn w:val="DefaultParagraphFont"/>
    <w:uiPriority w:val="99"/>
    <w:semiHidden/>
    <w:unhideWhenUsed/>
    <w:rsid w:val="00B86A58"/>
    <w:rPr>
      <w:color w:val="800080" w:themeColor="followedHyperlink"/>
      <w:u w:val="single"/>
    </w:rPr>
  </w:style>
  <w:style w:type="table" w:styleId="TableGrid">
    <w:name w:val="Table Grid"/>
    <w:basedOn w:val="TableNormal"/>
    <w:uiPriority w:val="59"/>
    <w:rsid w:val="000F1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1B93"/>
    <w:rPr>
      <w:rFonts w:ascii="Tahoma" w:hAnsi="Tahoma" w:cs="Tahoma"/>
      <w:sz w:val="16"/>
      <w:szCs w:val="16"/>
    </w:rPr>
  </w:style>
  <w:style w:type="character" w:customStyle="1" w:styleId="BalloonTextChar">
    <w:name w:val="Balloon Text Char"/>
    <w:basedOn w:val="DefaultParagraphFont"/>
    <w:link w:val="BalloonText"/>
    <w:uiPriority w:val="99"/>
    <w:semiHidden/>
    <w:rsid w:val="000F1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73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sil1964.poster@ehess.fr" TargetMode="External"/><Relationship Id="rId3" Type="http://schemas.microsoft.com/office/2007/relationships/stylesWithEffects" Target="stylesWithEffects.xml"/><Relationship Id="rId7" Type="http://schemas.openxmlformats.org/officeDocument/2006/relationships/hyperlink" Target="http://crbc.ehess.fr/index.php?20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bc.ehess.fr/index.php?2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OEO</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Scott-Railton</dc:creator>
  <cp:lastModifiedBy>Jean M. Hébrard</cp:lastModifiedBy>
  <cp:revision>3</cp:revision>
  <dcterms:created xsi:type="dcterms:W3CDTF">2014-04-25T18:08:00Z</dcterms:created>
  <dcterms:modified xsi:type="dcterms:W3CDTF">2014-04-25T18:14:00Z</dcterms:modified>
</cp:coreProperties>
</file>