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63" w:rsidRPr="00BD4063" w:rsidRDefault="00BD4063" w:rsidP="00BD4063">
      <w:pPr>
        <w:jc w:val="center"/>
        <w:rPr>
          <w:b/>
          <w:sz w:val="40"/>
          <w:szCs w:val="24"/>
        </w:rPr>
      </w:pPr>
      <w:r w:rsidRPr="00BD4063">
        <w:rPr>
          <w:b/>
          <w:sz w:val="36"/>
        </w:rPr>
        <w:t>Dossier de candidature</w:t>
      </w:r>
    </w:p>
    <w:p w:rsidR="00BD4063" w:rsidRPr="00BD4063" w:rsidRDefault="00BD4063" w:rsidP="00BD4063">
      <w:pPr>
        <w:jc w:val="center"/>
        <w:rPr>
          <w:b/>
          <w:sz w:val="24"/>
          <w:szCs w:val="24"/>
        </w:rPr>
      </w:pPr>
      <w:r w:rsidRPr="00BD4063">
        <w:rPr>
          <w:b/>
          <w:sz w:val="24"/>
          <w:szCs w:val="24"/>
        </w:rPr>
        <w:t>Appel à proposition pour contrats doctoraux avec mobilité internationale- 201</w:t>
      </w:r>
      <w:r w:rsidR="006D77B1">
        <w:rPr>
          <w:b/>
          <w:sz w:val="24"/>
          <w:szCs w:val="24"/>
        </w:rPr>
        <w:t>3</w:t>
      </w:r>
    </w:p>
    <w:p w:rsidR="00BD4063" w:rsidRDefault="00BD4063" w:rsidP="006E0775">
      <w:pPr>
        <w:ind w:left="426" w:right="708"/>
        <w:jc w:val="both"/>
      </w:pPr>
      <w:r>
        <w:t>L’InSHS ouvre un appel à candidature pour attribuer quatre contrats doctoraux de 36 mois.</w:t>
      </w:r>
      <w:r w:rsidRPr="00B76DFB">
        <w:t xml:space="preserve"> </w:t>
      </w:r>
      <w:r>
        <w:t xml:space="preserve">Toutes les disciplines des sciences humaines et sociales sont éligibles. Les doctorants seront affectés dans une unité de recherche du CNRS en France et devront obligatoirement séjourner 20 mois dans une unité du CNRS à l’étranger. </w:t>
      </w:r>
      <w:r w:rsidR="00671F74">
        <w:t>Le contrat doctoral débutera le 1</w:t>
      </w:r>
      <w:r w:rsidR="00671F74" w:rsidRPr="00671F74">
        <w:rPr>
          <w:vertAlign w:val="superscript"/>
        </w:rPr>
        <w:t>er</w:t>
      </w:r>
      <w:r w:rsidR="00671F74">
        <w:t xml:space="preserve"> novembre 201</w:t>
      </w:r>
      <w:r w:rsidR="006D77B1">
        <w:t>3</w:t>
      </w:r>
      <w:r w:rsidR="00671F74">
        <w:t>.</w:t>
      </w:r>
      <w:r w:rsidR="009C0232">
        <w:t xml:space="preserve"> Cet appel n’est pas ouvert aux doctorants ayant déjà commencé leur thèse.</w:t>
      </w:r>
    </w:p>
    <w:p w:rsidR="006E0775" w:rsidRDefault="00BD4063" w:rsidP="006E0775">
      <w:pPr>
        <w:spacing w:after="0" w:line="240" w:lineRule="auto"/>
        <w:ind w:left="426" w:right="709"/>
        <w:jc w:val="both"/>
      </w:pPr>
      <w:r>
        <w:t>En 201</w:t>
      </w:r>
      <w:r w:rsidR="006D77B1">
        <w:t>3</w:t>
      </w:r>
      <w:r>
        <w:t xml:space="preserve"> la mobilité devra s’effectuer vers </w:t>
      </w:r>
      <w:r w:rsidR="006D77B1">
        <w:t>les</w:t>
      </w:r>
      <w:r>
        <w:t xml:space="preserve"> unités de recherche de l’InSHS-CNRS </w:t>
      </w:r>
      <w:r w:rsidR="006D77B1">
        <w:t xml:space="preserve">suivantes : </w:t>
      </w:r>
    </w:p>
    <w:p w:rsidR="006E0775" w:rsidRPr="006E0775" w:rsidRDefault="006E0775" w:rsidP="006E0775">
      <w:pPr>
        <w:spacing w:after="0" w:line="240" w:lineRule="auto"/>
        <w:ind w:left="1134" w:right="709"/>
        <w:jc w:val="both"/>
        <w:rPr>
          <w:sz w:val="20"/>
          <w:szCs w:val="20"/>
        </w:rPr>
      </w:pPr>
      <w:r w:rsidRPr="006E0775">
        <w:rPr>
          <w:sz w:val="20"/>
          <w:szCs w:val="20"/>
        </w:rPr>
        <w:t>USR 31</w:t>
      </w:r>
      <w:r w:rsidR="006D77B1">
        <w:rPr>
          <w:sz w:val="20"/>
          <w:szCs w:val="20"/>
        </w:rPr>
        <w:t>33</w:t>
      </w:r>
      <w:r w:rsidRPr="006E0775">
        <w:rPr>
          <w:sz w:val="20"/>
          <w:szCs w:val="20"/>
        </w:rPr>
        <w:t xml:space="preserve"> </w:t>
      </w:r>
      <w:r w:rsidR="004B25D5">
        <w:rPr>
          <w:sz w:val="20"/>
          <w:szCs w:val="20"/>
        </w:rPr>
        <w:t xml:space="preserve">- </w:t>
      </w:r>
      <w:r w:rsidR="006D77B1">
        <w:rPr>
          <w:sz w:val="20"/>
          <w:szCs w:val="20"/>
        </w:rPr>
        <w:t>Centr</w:t>
      </w:r>
      <w:r w:rsidR="004B25D5">
        <w:rPr>
          <w:sz w:val="20"/>
          <w:szCs w:val="20"/>
        </w:rPr>
        <w:t>e Jean Bérard</w:t>
      </w:r>
    </w:p>
    <w:p w:rsidR="006E0775" w:rsidRPr="006E0775" w:rsidRDefault="006E0775" w:rsidP="006E0775">
      <w:pPr>
        <w:spacing w:after="0" w:line="240" w:lineRule="auto"/>
        <w:ind w:left="1134" w:right="709"/>
        <w:jc w:val="both"/>
        <w:rPr>
          <w:sz w:val="20"/>
          <w:szCs w:val="20"/>
        </w:rPr>
      </w:pPr>
      <w:r w:rsidRPr="006E0775">
        <w:rPr>
          <w:sz w:val="20"/>
          <w:szCs w:val="20"/>
        </w:rPr>
        <w:t xml:space="preserve">USR </w:t>
      </w:r>
      <w:r w:rsidR="006D77B1">
        <w:rPr>
          <w:sz w:val="20"/>
          <w:szCs w:val="20"/>
        </w:rPr>
        <w:t>3134</w:t>
      </w:r>
      <w:r w:rsidRPr="006E0775">
        <w:rPr>
          <w:sz w:val="20"/>
          <w:szCs w:val="20"/>
        </w:rPr>
        <w:t xml:space="preserve"> </w:t>
      </w:r>
      <w:r w:rsidR="000129E1">
        <w:rPr>
          <w:sz w:val="20"/>
          <w:szCs w:val="20"/>
        </w:rPr>
        <w:t>–</w:t>
      </w:r>
      <w:r w:rsidR="004B25D5">
        <w:rPr>
          <w:sz w:val="20"/>
          <w:szCs w:val="20"/>
        </w:rPr>
        <w:t xml:space="preserve"> </w:t>
      </w:r>
      <w:proofErr w:type="spellStart"/>
      <w:r w:rsidR="000129E1">
        <w:rPr>
          <w:sz w:val="20"/>
          <w:szCs w:val="20"/>
        </w:rPr>
        <w:t>CEAlex</w:t>
      </w:r>
      <w:proofErr w:type="spellEnd"/>
      <w:r w:rsidR="000129E1">
        <w:rPr>
          <w:sz w:val="20"/>
          <w:szCs w:val="20"/>
        </w:rPr>
        <w:t xml:space="preserve"> - </w:t>
      </w:r>
      <w:r w:rsidR="006D77B1">
        <w:rPr>
          <w:sz w:val="20"/>
          <w:szCs w:val="20"/>
        </w:rPr>
        <w:t xml:space="preserve">Centre d’études alexandrines </w:t>
      </w:r>
    </w:p>
    <w:p w:rsidR="006E0775" w:rsidRPr="006E0775" w:rsidRDefault="006E0775" w:rsidP="006E0775">
      <w:pPr>
        <w:spacing w:after="0" w:line="240" w:lineRule="auto"/>
        <w:ind w:left="1134" w:right="709"/>
        <w:jc w:val="both"/>
        <w:rPr>
          <w:sz w:val="20"/>
          <w:szCs w:val="20"/>
        </w:rPr>
      </w:pPr>
      <w:r w:rsidRPr="006E0775">
        <w:rPr>
          <w:sz w:val="20"/>
          <w:szCs w:val="20"/>
        </w:rPr>
        <w:t xml:space="preserve">USR </w:t>
      </w:r>
      <w:r w:rsidR="006D77B1">
        <w:rPr>
          <w:sz w:val="20"/>
          <w:szCs w:val="20"/>
        </w:rPr>
        <w:t xml:space="preserve">3123 </w:t>
      </w:r>
      <w:r w:rsidR="004B25D5">
        <w:rPr>
          <w:sz w:val="20"/>
          <w:szCs w:val="20"/>
        </w:rPr>
        <w:t>–</w:t>
      </w:r>
      <w:r w:rsidR="006D77B1">
        <w:rPr>
          <w:sz w:val="20"/>
          <w:szCs w:val="20"/>
        </w:rPr>
        <w:t xml:space="preserve"> </w:t>
      </w:r>
      <w:proofErr w:type="spellStart"/>
      <w:r w:rsidR="006D77B1">
        <w:rPr>
          <w:sz w:val="20"/>
          <w:szCs w:val="20"/>
        </w:rPr>
        <w:t>Umifre</w:t>
      </w:r>
      <w:proofErr w:type="spellEnd"/>
      <w:r w:rsidR="004B25D5">
        <w:rPr>
          <w:sz w:val="20"/>
          <w:szCs w:val="20"/>
        </w:rPr>
        <w:t xml:space="preserve"> 3 </w:t>
      </w:r>
      <w:r w:rsidR="000129E1">
        <w:rPr>
          <w:sz w:val="20"/>
          <w:szCs w:val="20"/>
        </w:rPr>
        <w:t xml:space="preserve">- </w:t>
      </w:r>
      <w:r w:rsidR="004B25D5">
        <w:rPr>
          <w:sz w:val="20"/>
          <w:szCs w:val="20"/>
        </w:rPr>
        <w:t xml:space="preserve">CEDEJ –Centre d’études et de </w:t>
      </w:r>
      <w:proofErr w:type="gramStart"/>
      <w:r w:rsidR="004B25D5">
        <w:rPr>
          <w:sz w:val="20"/>
          <w:szCs w:val="20"/>
        </w:rPr>
        <w:t>documentation économiques, juridiques et sociales</w:t>
      </w:r>
      <w:proofErr w:type="gramEnd"/>
    </w:p>
    <w:p w:rsidR="006E0775" w:rsidRPr="006E0775" w:rsidRDefault="006E0775" w:rsidP="006E0775">
      <w:pPr>
        <w:spacing w:after="0" w:line="240" w:lineRule="auto"/>
        <w:ind w:left="1134" w:right="709"/>
        <w:jc w:val="both"/>
        <w:rPr>
          <w:sz w:val="20"/>
          <w:szCs w:val="20"/>
        </w:rPr>
      </w:pPr>
      <w:r w:rsidRPr="006E0775">
        <w:rPr>
          <w:sz w:val="20"/>
          <w:szCs w:val="20"/>
        </w:rPr>
        <w:t xml:space="preserve">USR </w:t>
      </w:r>
      <w:r w:rsidR="004B25D5">
        <w:rPr>
          <w:sz w:val="20"/>
          <w:szCs w:val="20"/>
        </w:rPr>
        <w:t>3172</w:t>
      </w:r>
      <w:r w:rsidRPr="006E0775">
        <w:rPr>
          <w:sz w:val="20"/>
          <w:szCs w:val="20"/>
        </w:rPr>
        <w:t xml:space="preserve"> </w:t>
      </w:r>
      <w:r w:rsidR="004B25D5">
        <w:rPr>
          <w:sz w:val="20"/>
          <w:szCs w:val="20"/>
        </w:rPr>
        <w:t>CFEETK – Centre franco-égyptien d’étude des temples de Karnak</w:t>
      </w:r>
    </w:p>
    <w:p w:rsidR="006E0775" w:rsidRPr="004B25D5" w:rsidRDefault="004B25D5" w:rsidP="006E0775">
      <w:pPr>
        <w:spacing w:after="0" w:line="240" w:lineRule="auto"/>
        <w:ind w:left="1134" w:right="709"/>
        <w:jc w:val="both"/>
        <w:rPr>
          <w:sz w:val="20"/>
          <w:szCs w:val="20"/>
        </w:rPr>
      </w:pPr>
      <w:r w:rsidRPr="004B25D5">
        <w:rPr>
          <w:sz w:val="20"/>
          <w:szCs w:val="20"/>
        </w:rPr>
        <w:t xml:space="preserve">USR 3131 </w:t>
      </w:r>
      <w:r>
        <w:rPr>
          <w:sz w:val="20"/>
          <w:szCs w:val="20"/>
        </w:rPr>
        <w:t xml:space="preserve">- </w:t>
      </w:r>
      <w:proofErr w:type="spellStart"/>
      <w:r w:rsidRPr="004B25D5">
        <w:rPr>
          <w:sz w:val="20"/>
          <w:szCs w:val="20"/>
        </w:rPr>
        <w:t>Umifre</w:t>
      </w:r>
      <w:proofErr w:type="spellEnd"/>
      <w:r w:rsidRPr="004B25D5">
        <w:rPr>
          <w:sz w:val="20"/>
          <w:szCs w:val="20"/>
        </w:rPr>
        <w:t xml:space="preserve"> 8 IFEA –Institut français d’</w:t>
      </w:r>
      <w:r>
        <w:rPr>
          <w:sz w:val="20"/>
          <w:szCs w:val="20"/>
        </w:rPr>
        <w:t>études anatoliennes</w:t>
      </w:r>
    </w:p>
    <w:p w:rsidR="006E0775" w:rsidRDefault="004B25D5" w:rsidP="006E0775">
      <w:pPr>
        <w:spacing w:after="0" w:line="240" w:lineRule="auto"/>
        <w:ind w:left="1134" w:right="709"/>
        <w:jc w:val="both"/>
        <w:rPr>
          <w:sz w:val="20"/>
          <w:szCs w:val="20"/>
        </w:rPr>
      </w:pPr>
      <w:r w:rsidRPr="004B25D5">
        <w:rPr>
          <w:sz w:val="20"/>
          <w:szCs w:val="20"/>
        </w:rPr>
        <w:t xml:space="preserve">USR 3135 - </w:t>
      </w:r>
      <w:proofErr w:type="spellStart"/>
      <w:r w:rsidRPr="004B25D5">
        <w:rPr>
          <w:sz w:val="20"/>
          <w:szCs w:val="20"/>
        </w:rPr>
        <w:t>Umifre</w:t>
      </w:r>
      <w:proofErr w:type="spellEnd"/>
      <w:r w:rsidRPr="004B25D5">
        <w:rPr>
          <w:sz w:val="20"/>
          <w:szCs w:val="20"/>
        </w:rPr>
        <w:t xml:space="preserve"> </w:t>
      </w:r>
      <w:r w:rsidR="006E0775" w:rsidRPr="004B25D5">
        <w:rPr>
          <w:sz w:val="20"/>
          <w:szCs w:val="20"/>
        </w:rPr>
        <w:t xml:space="preserve"> </w:t>
      </w:r>
      <w:r w:rsidRPr="004B25D5">
        <w:rPr>
          <w:sz w:val="20"/>
          <w:szCs w:val="20"/>
        </w:rPr>
        <w:t xml:space="preserve">6 </w:t>
      </w:r>
      <w:r>
        <w:rPr>
          <w:sz w:val="20"/>
          <w:szCs w:val="20"/>
        </w:rPr>
        <w:t xml:space="preserve">IFPO - </w:t>
      </w:r>
      <w:r w:rsidRPr="004B25D5">
        <w:rPr>
          <w:sz w:val="20"/>
          <w:szCs w:val="20"/>
        </w:rPr>
        <w:t xml:space="preserve">Institut français du </w:t>
      </w:r>
      <w:r>
        <w:rPr>
          <w:sz w:val="20"/>
          <w:szCs w:val="20"/>
        </w:rPr>
        <w:t>P</w:t>
      </w:r>
      <w:r w:rsidRPr="004B25D5">
        <w:rPr>
          <w:sz w:val="20"/>
          <w:szCs w:val="20"/>
        </w:rPr>
        <w:t>roche-</w:t>
      </w:r>
      <w:r>
        <w:rPr>
          <w:sz w:val="20"/>
          <w:szCs w:val="20"/>
        </w:rPr>
        <w:t>Orient</w:t>
      </w:r>
    </w:p>
    <w:p w:rsidR="004B25D5" w:rsidRDefault="004B25D5" w:rsidP="006E0775">
      <w:pPr>
        <w:spacing w:after="0" w:line="240" w:lineRule="auto"/>
        <w:ind w:left="1134" w:right="709"/>
        <w:jc w:val="both"/>
        <w:rPr>
          <w:sz w:val="20"/>
          <w:szCs w:val="20"/>
        </w:rPr>
      </w:pPr>
      <w:r>
        <w:rPr>
          <w:sz w:val="20"/>
          <w:szCs w:val="20"/>
        </w:rPr>
        <w:t xml:space="preserve">USR 3077 – </w:t>
      </w:r>
      <w:proofErr w:type="spellStart"/>
      <w:r>
        <w:rPr>
          <w:sz w:val="20"/>
          <w:szCs w:val="20"/>
        </w:rPr>
        <w:t>Umifre</w:t>
      </w:r>
      <w:proofErr w:type="spellEnd"/>
      <w:r>
        <w:rPr>
          <w:sz w:val="20"/>
          <w:szCs w:val="20"/>
        </w:rPr>
        <w:t xml:space="preserve"> 1 IRMC – Institut de recherche sur le Maghreb contemporain</w:t>
      </w:r>
    </w:p>
    <w:p w:rsidR="004B25D5" w:rsidRDefault="004B25D5" w:rsidP="006E0775">
      <w:pPr>
        <w:spacing w:after="0" w:line="240" w:lineRule="auto"/>
        <w:ind w:left="1134" w:right="709"/>
        <w:jc w:val="both"/>
        <w:rPr>
          <w:sz w:val="20"/>
          <w:szCs w:val="20"/>
        </w:rPr>
      </w:pPr>
      <w:r>
        <w:rPr>
          <w:sz w:val="20"/>
          <w:szCs w:val="20"/>
        </w:rPr>
        <w:t xml:space="preserve">USR 3136 – </w:t>
      </w:r>
      <w:proofErr w:type="spellStart"/>
      <w:r>
        <w:rPr>
          <w:sz w:val="20"/>
          <w:szCs w:val="20"/>
        </w:rPr>
        <w:t>Umifre</w:t>
      </w:r>
      <w:proofErr w:type="spellEnd"/>
      <w:r>
        <w:rPr>
          <w:sz w:val="20"/>
          <w:szCs w:val="20"/>
        </w:rPr>
        <w:t xml:space="preserve"> 2 CJB – Centre Jacques Berque</w:t>
      </w:r>
    </w:p>
    <w:p w:rsidR="004B25D5" w:rsidRDefault="004B25D5" w:rsidP="006E0775">
      <w:pPr>
        <w:spacing w:after="0" w:line="240" w:lineRule="auto"/>
        <w:ind w:left="1134" w:right="709"/>
        <w:jc w:val="both"/>
        <w:rPr>
          <w:sz w:val="20"/>
          <w:szCs w:val="20"/>
        </w:rPr>
      </w:pPr>
      <w:r>
        <w:rPr>
          <w:sz w:val="20"/>
          <w:szCs w:val="20"/>
        </w:rPr>
        <w:t>USR 3132 –</w:t>
      </w:r>
      <w:r w:rsidR="000129E1">
        <w:rPr>
          <w:sz w:val="20"/>
          <w:szCs w:val="20"/>
        </w:rPr>
        <w:t xml:space="preserve"> </w:t>
      </w:r>
      <w:proofErr w:type="spellStart"/>
      <w:r w:rsidR="000129E1">
        <w:rPr>
          <w:sz w:val="20"/>
          <w:szCs w:val="20"/>
        </w:rPr>
        <w:t>Umifre</w:t>
      </w:r>
      <w:proofErr w:type="spellEnd"/>
      <w:r w:rsidR="000129E1">
        <w:rPr>
          <w:sz w:val="20"/>
          <w:szCs w:val="20"/>
        </w:rPr>
        <w:t xml:space="preserve"> 7</w:t>
      </w:r>
      <w:r>
        <w:rPr>
          <w:sz w:val="20"/>
          <w:szCs w:val="20"/>
        </w:rPr>
        <w:t xml:space="preserve"> CRFJ – Centre de recherche français de Jérusalem</w:t>
      </w:r>
    </w:p>
    <w:p w:rsidR="004B25D5" w:rsidRDefault="004B25D5" w:rsidP="006E0775">
      <w:pPr>
        <w:spacing w:after="0" w:line="240" w:lineRule="auto"/>
        <w:ind w:left="1134" w:right="709"/>
        <w:jc w:val="both"/>
        <w:rPr>
          <w:sz w:val="20"/>
          <w:szCs w:val="20"/>
        </w:rPr>
      </w:pPr>
      <w:r>
        <w:rPr>
          <w:sz w:val="20"/>
          <w:szCs w:val="20"/>
        </w:rPr>
        <w:t xml:space="preserve">USR 3141 – </w:t>
      </w:r>
      <w:proofErr w:type="spellStart"/>
      <w:r>
        <w:rPr>
          <w:sz w:val="20"/>
          <w:szCs w:val="20"/>
        </w:rPr>
        <w:t>Umifre</w:t>
      </w:r>
      <w:proofErr w:type="spellEnd"/>
      <w:r>
        <w:rPr>
          <w:sz w:val="20"/>
          <w:szCs w:val="20"/>
        </w:rPr>
        <w:t xml:space="preserve"> 5 – Centre français d’archéologie et de sciences sociales</w:t>
      </w:r>
    </w:p>
    <w:p w:rsidR="004B25D5" w:rsidRDefault="004B25D5" w:rsidP="006E0775">
      <w:pPr>
        <w:spacing w:after="0" w:line="240" w:lineRule="auto"/>
        <w:ind w:left="1134" w:right="709"/>
        <w:jc w:val="both"/>
        <w:rPr>
          <w:sz w:val="20"/>
          <w:szCs w:val="20"/>
        </w:rPr>
      </w:pPr>
      <w:r>
        <w:rPr>
          <w:sz w:val="20"/>
          <w:szCs w:val="20"/>
        </w:rPr>
        <w:t xml:space="preserve">USR 3140 – </w:t>
      </w:r>
      <w:proofErr w:type="spellStart"/>
      <w:r>
        <w:rPr>
          <w:sz w:val="20"/>
          <w:szCs w:val="20"/>
        </w:rPr>
        <w:t>Umifre</w:t>
      </w:r>
      <w:proofErr w:type="spellEnd"/>
      <w:r>
        <w:rPr>
          <w:sz w:val="20"/>
          <w:szCs w:val="20"/>
        </w:rPr>
        <w:t xml:space="preserve"> 10 – IFEAC – Institut français d’études sur l’Asie centrale</w:t>
      </w:r>
    </w:p>
    <w:p w:rsidR="004B25D5" w:rsidRDefault="004B25D5" w:rsidP="006E0775">
      <w:pPr>
        <w:spacing w:after="0" w:line="240" w:lineRule="auto"/>
        <w:ind w:left="1134" w:right="709"/>
        <w:jc w:val="both"/>
        <w:rPr>
          <w:sz w:val="20"/>
          <w:szCs w:val="20"/>
        </w:rPr>
      </w:pPr>
      <w:r>
        <w:rPr>
          <w:sz w:val="20"/>
          <w:szCs w:val="20"/>
        </w:rPr>
        <w:t xml:space="preserve">USR 3336 – Afrique </w:t>
      </w:r>
      <w:r w:rsidR="00783A70">
        <w:rPr>
          <w:sz w:val="20"/>
          <w:szCs w:val="20"/>
        </w:rPr>
        <w:t>au sud du S</w:t>
      </w:r>
      <w:r>
        <w:rPr>
          <w:sz w:val="20"/>
          <w:szCs w:val="20"/>
        </w:rPr>
        <w:t>ahara</w:t>
      </w:r>
      <w:r w:rsidR="00783A70">
        <w:rPr>
          <w:sz w:val="20"/>
          <w:szCs w:val="20"/>
        </w:rPr>
        <w:t xml:space="preserve">, incluant </w:t>
      </w:r>
      <w:proofErr w:type="spellStart"/>
      <w:r w:rsidR="00783A70">
        <w:rPr>
          <w:sz w:val="20"/>
          <w:szCs w:val="20"/>
        </w:rPr>
        <w:t>Umifre</w:t>
      </w:r>
      <w:proofErr w:type="spellEnd"/>
      <w:r w:rsidR="00783A70">
        <w:rPr>
          <w:sz w:val="20"/>
          <w:szCs w:val="20"/>
        </w:rPr>
        <w:t xml:space="preserve"> 4 (SFDAS), </w:t>
      </w:r>
      <w:proofErr w:type="spellStart"/>
      <w:r w:rsidR="00783A70">
        <w:rPr>
          <w:sz w:val="20"/>
          <w:szCs w:val="20"/>
        </w:rPr>
        <w:t>Umifre</w:t>
      </w:r>
      <w:proofErr w:type="spellEnd"/>
      <w:r w:rsidR="00783A70">
        <w:rPr>
          <w:sz w:val="20"/>
          <w:szCs w:val="20"/>
        </w:rPr>
        <w:t xml:space="preserve"> 24 (IFRA), </w:t>
      </w:r>
      <w:proofErr w:type="spellStart"/>
      <w:r w:rsidR="00783A70">
        <w:rPr>
          <w:sz w:val="20"/>
          <w:szCs w:val="20"/>
        </w:rPr>
        <w:t>Umifre</w:t>
      </w:r>
      <w:proofErr w:type="spellEnd"/>
      <w:r w:rsidR="00783A70">
        <w:rPr>
          <w:sz w:val="20"/>
          <w:szCs w:val="20"/>
        </w:rPr>
        <w:t xml:space="preserve"> 25 (IFAS)</w:t>
      </w:r>
    </w:p>
    <w:p w:rsidR="00783A70" w:rsidRDefault="00783A70" w:rsidP="006E0775">
      <w:pPr>
        <w:spacing w:after="0" w:line="240" w:lineRule="auto"/>
        <w:ind w:left="1134" w:right="709"/>
        <w:jc w:val="both"/>
        <w:rPr>
          <w:sz w:val="20"/>
          <w:szCs w:val="20"/>
        </w:rPr>
      </w:pPr>
      <w:r>
        <w:rPr>
          <w:sz w:val="20"/>
          <w:szCs w:val="20"/>
        </w:rPr>
        <w:t xml:space="preserve">USR 3137 – </w:t>
      </w:r>
      <w:proofErr w:type="spellStart"/>
      <w:r>
        <w:rPr>
          <w:sz w:val="20"/>
          <w:szCs w:val="20"/>
        </w:rPr>
        <w:t>Umifre</w:t>
      </w:r>
      <w:proofErr w:type="spellEnd"/>
      <w:r>
        <w:rPr>
          <w:sz w:val="20"/>
          <w:szCs w:val="20"/>
        </w:rPr>
        <w:t xml:space="preserve"> 23 – CEFEE – Centre français d’études éthiopiennes</w:t>
      </w:r>
    </w:p>
    <w:p w:rsidR="00783A70" w:rsidRPr="004B25D5" w:rsidRDefault="00783A70" w:rsidP="006E0775">
      <w:pPr>
        <w:spacing w:after="0" w:line="240" w:lineRule="auto"/>
        <w:ind w:left="1134" w:right="709"/>
        <w:jc w:val="both"/>
        <w:rPr>
          <w:sz w:val="20"/>
          <w:szCs w:val="20"/>
        </w:rPr>
      </w:pPr>
      <w:r>
        <w:rPr>
          <w:sz w:val="20"/>
          <w:szCs w:val="20"/>
        </w:rPr>
        <w:t>UMI 3189 – ESS – Environnement, santé, société</w:t>
      </w:r>
    </w:p>
    <w:p w:rsidR="00E4078D" w:rsidRDefault="00E4078D" w:rsidP="00BD4063">
      <w:pPr>
        <w:rPr>
          <w:b/>
          <w:sz w:val="24"/>
        </w:rPr>
      </w:pPr>
    </w:p>
    <w:p w:rsidR="00BD4063" w:rsidRDefault="00BD4063" w:rsidP="00BD4063">
      <w:pPr>
        <w:rPr>
          <w:b/>
          <w:sz w:val="24"/>
        </w:rPr>
      </w:pPr>
      <w:r>
        <w:rPr>
          <w:b/>
          <w:sz w:val="24"/>
        </w:rPr>
        <w:t>Titre et descriptif du p</w:t>
      </w:r>
      <w:r w:rsidRPr="00BD4063">
        <w:rPr>
          <w:b/>
          <w:sz w:val="24"/>
        </w:rPr>
        <w:t>rojet de recherche doctorale (2 pages)</w:t>
      </w:r>
    </w:p>
    <w:p w:rsidR="00BD4063" w:rsidRDefault="00BD4063" w:rsidP="005D6ACB">
      <w:pPr>
        <w:spacing w:before="120" w:after="0" w:line="240" w:lineRule="auto"/>
      </w:pPr>
      <w:bookmarkStart w:id="0" w:name="_GoBack"/>
      <w:bookmarkEnd w:id="0"/>
    </w:p>
    <w:p w:rsidR="005D6ACB" w:rsidRDefault="005D6ACB" w:rsidP="005D6ACB">
      <w:pPr>
        <w:spacing w:before="120" w:after="0" w:line="240" w:lineRule="auto"/>
      </w:pPr>
    </w:p>
    <w:p w:rsidR="00BD4063" w:rsidRDefault="00BD4063" w:rsidP="00BD4063">
      <w:pPr>
        <w:rPr>
          <w:b/>
          <w:sz w:val="24"/>
        </w:rPr>
      </w:pPr>
      <w:r>
        <w:rPr>
          <w:b/>
          <w:sz w:val="24"/>
        </w:rPr>
        <w:t xml:space="preserve">Nom du Directeur de thèse : </w:t>
      </w:r>
    </w:p>
    <w:p w:rsidR="006E0775" w:rsidRDefault="006E0775" w:rsidP="006E0775">
      <w:pPr>
        <w:spacing w:before="120" w:after="0" w:line="240" w:lineRule="auto"/>
      </w:pPr>
    </w:p>
    <w:p w:rsidR="006E0775" w:rsidRDefault="006E0775" w:rsidP="006E0775">
      <w:pPr>
        <w:spacing w:before="120" w:after="0" w:line="240" w:lineRule="auto"/>
      </w:pPr>
    </w:p>
    <w:p w:rsidR="00BD4063" w:rsidRDefault="005D6ACB" w:rsidP="00BD4063">
      <w:pPr>
        <w:rPr>
          <w:b/>
          <w:sz w:val="24"/>
        </w:rPr>
      </w:pPr>
      <w:r>
        <w:rPr>
          <w:b/>
          <w:sz w:val="24"/>
        </w:rPr>
        <w:t>Programmes dans lesquels s’insère le sujet</w:t>
      </w:r>
    </w:p>
    <w:p w:rsidR="006E0775" w:rsidRDefault="006E0775" w:rsidP="006E0775">
      <w:pPr>
        <w:spacing w:before="120" w:after="0" w:line="240" w:lineRule="auto"/>
      </w:pPr>
    </w:p>
    <w:p w:rsidR="006E0775" w:rsidRDefault="006E0775" w:rsidP="006E0775">
      <w:pPr>
        <w:spacing w:before="120" w:after="0" w:line="240" w:lineRule="auto"/>
      </w:pPr>
    </w:p>
    <w:p w:rsidR="00BD4063" w:rsidRDefault="00BD4063" w:rsidP="00BD4063">
      <w:pPr>
        <w:spacing w:after="0"/>
        <w:rPr>
          <w:b/>
          <w:sz w:val="24"/>
        </w:rPr>
      </w:pPr>
      <w:r>
        <w:rPr>
          <w:b/>
          <w:sz w:val="24"/>
        </w:rPr>
        <w:t>Unité de recherche d’accueil</w:t>
      </w:r>
      <w:r w:rsidR="005D6ACB">
        <w:rPr>
          <w:b/>
          <w:sz w:val="24"/>
        </w:rPr>
        <w:t xml:space="preserve"> : </w:t>
      </w:r>
    </w:p>
    <w:p w:rsidR="00BD4063" w:rsidRDefault="005D6ACB" w:rsidP="00BD4063">
      <w:pPr>
        <w:spacing w:after="0"/>
      </w:pPr>
      <w:r>
        <w:t>(</w:t>
      </w:r>
      <w:r w:rsidR="00BD4063">
        <w:t xml:space="preserve">Joindre une lettre d’acceptations du (de la) </w:t>
      </w:r>
      <w:proofErr w:type="gramStart"/>
      <w:r w:rsidR="00BD4063">
        <w:t>directeur(</w:t>
      </w:r>
      <w:proofErr w:type="spellStart"/>
      <w:proofErr w:type="gramEnd"/>
      <w:r w:rsidR="00BD4063">
        <w:t>rice</w:t>
      </w:r>
      <w:proofErr w:type="spellEnd"/>
      <w:r w:rsidR="00BD4063">
        <w:t>)</w:t>
      </w:r>
      <w:r w:rsidR="00BD4063" w:rsidRPr="005D225B">
        <w:t xml:space="preserve"> de </w:t>
      </w:r>
      <w:r w:rsidR="00BD4063">
        <w:t>l’unité</w:t>
      </w:r>
      <w:r>
        <w:t>)</w:t>
      </w:r>
    </w:p>
    <w:p w:rsidR="00BD4063" w:rsidRDefault="00BD4063" w:rsidP="005D6ACB">
      <w:pPr>
        <w:spacing w:before="120" w:after="0" w:line="240" w:lineRule="auto"/>
      </w:pPr>
    </w:p>
    <w:p w:rsidR="00BD4063" w:rsidRDefault="00BD4063" w:rsidP="005D6ACB">
      <w:pPr>
        <w:spacing w:before="120" w:after="0" w:line="240" w:lineRule="auto"/>
      </w:pPr>
    </w:p>
    <w:p w:rsidR="00BD4063" w:rsidRDefault="00BD4063" w:rsidP="00BD4063">
      <w:pPr>
        <w:spacing w:after="0"/>
        <w:rPr>
          <w:b/>
          <w:sz w:val="24"/>
        </w:rPr>
      </w:pPr>
      <w:r>
        <w:rPr>
          <w:b/>
          <w:sz w:val="24"/>
        </w:rPr>
        <w:t>Unité de recherche à l’étranger où s’effectueront les missions</w:t>
      </w:r>
    </w:p>
    <w:p w:rsidR="00BD4063" w:rsidRDefault="005D6ACB" w:rsidP="00BD4063">
      <w:pPr>
        <w:spacing w:after="0"/>
      </w:pPr>
      <w:r>
        <w:t>(</w:t>
      </w:r>
      <w:r w:rsidR="00BD4063">
        <w:t xml:space="preserve">Joindre une lettre d’acceptations du (de la) </w:t>
      </w:r>
      <w:proofErr w:type="gramStart"/>
      <w:r w:rsidR="00BD4063">
        <w:t>directeur(</w:t>
      </w:r>
      <w:proofErr w:type="spellStart"/>
      <w:proofErr w:type="gramEnd"/>
      <w:r w:rsidR="00BD4063">
        <w:t>rice</w:t>
      </w:r>
      <w:proofErr w:type="spellEnd"/>
      <w:r w:rsidR="00BD4063">
        <w:t>)</w:t>
      </w:r>
      <w:r w:rsidR="00BD4063" w:rsidRPr="005D225B">
        <w:t xml:space="preserve"> de </w:t>
      </w:r>
      <w:r w:rsidR="00BD4063">
        <w:t>l’unité</w:t>
      </w:r>
      <w:r>
        <w:t>)</w:t>
      </w:r>
    </w:p>
    <w:p w:rsidR="00BD4063" w:rsidRDefault="00BD4063" w:rsidP="005D6ACB">
      <w:pPr>
        <w:spacing w:before="120" w:after="0" w:line="240" w:lineRule="auto"/>
      </w:pPr>
    </w:p>
    <w:p w:rsidR="00BD4063" w:rsidRDefault="00BD4063" w:rsidP="005D6ACB">
      <w:pPr>
        <w:spacing w:before="120" w:after="0" w:line="240" w:lineRule="auto"/>
      </w:pPr>
    </w:p>
    <w:p w:rsidR="007A524D" w:rsidRDefault="00BD4063" w:rsidP="006E0775">
      <w:pPr>
        <w:pBdr>
          <w:top w:val="single" w:sz="4" w:space="1" w:color="auto"/>
          <w:left w:val="single" w:sz="4" w:space="4" w:color="auto"/>
          <w:bottom w:val="single" w:sz="4" w:space="1" w:color="auto"/>
          <w:right w:val="single" w:sz="4" w:space="4" w:color="auto"/>
        </w:pBdr>
      </w:pPr>
      <w:r>
        <w:t xml:space="preserve">Le dossier complet doit être envoyé, par courriel, au plus tard le </w:t>
      </w:r>
      <w:r w:rsidR="006D77B1">
        <w:t>26</w:t>
      </w:r>
      <w:r w:rsidR="00B1088E">
        <w:t xml:space="preserve"> </w:t>
      </w:r>
      <w:r w:rsidR="006D77B1">
        <w:t>juillet</w:t>
      </w:r>
      <w:r w:rsidR="00B1088E">
        <w:t xml:space="preserve"> </w:t>
      </w:r>
      <w:r>
        <w:t>201</w:t>
      </w:r>
      <w:r w:rsidR="006D77B1">
        <w:t>3</w:t>
      </w:r>
      <w:r>
        <w:t xml:space="preserve"> à l’adresse mail suivante : </w:t>
      </w:r>
      <w:hyperlink r:id="rId6" w:history="1">
        <w:r w:rsidR="006D77B1">
          <w:rPr>
            <w:rStyle w:val="Lienhypertexte"/>
            <w:rFonts w:ascii="Times New Roman" w:hAnsi="Times New Roman"/>
          </w:rPr>
          <w:t>doc-inshs2013@cnrs-dir.fr</w:t>
        </w:r>
      </w:hyperlink>
    </w:p>
    <w:sectPr w:rsidR="007A5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F309E"/>
    <w:multiLevelType w:val="hybridMultilevel"/>
    <w:tmpl w:val="C9F2F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63"/>
    <w:rsid w:val="000129E1"/>
    <w:rsid w:val="001C3197"/>
    <w:rsid w:val="004B25D5"/>
    <w:rsid w:val="005D6ACB"/>
    <w:rsid w:val="00671F74"/>
    <w:rsid w:val="006D77B1"/>
    <w:rsid w:val="006E0775"/>
    <w:rsid w:val="00783A70"/>
    <w:rsid w:val="009A4B42"/>
    <w:rsid w:val="009C0232"/>
    <w:rsid w:val="00B1088E"/>
    <w:rsid w:val="00B86898"/>
    <w:rsid w:val="00BD4063"/>
    <w:rsid w:val="00C71DC8"/>
    <w:rsid w:val="00E4078D"/>
    <w:rsid w:val="00E833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063"/>
    <w:pPr>
      <w:ind w:left="720"/>
      <w:contextualSpacing/>
    </w:pPr>
  </w:style>
  <w:style w:type="character" w:styleId="Lienhypertexte">
    <w:name w:val="Hyperlink"/>
    <w:uiPriority w:val="99"/>
    <w:unhideWhenUsed/>
    <w:rsid w:val="00BD40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0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063"/>
    <w:pPr>
      <w:ind w:left="720"/>
      <w:contextualSpacing/>
    </w:pPr>
  </w:style>
  <w:style w:type="character" w:styleId="Lienhypertexte">
    <w:name w:val="Hyperlink"/>
    <w:uiPriority w:val="99"/>
    <w:unhideWhenUsed/>
    <w:rsid w:val="00BD4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c-inshs2013@cnrs-dir.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332</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CNRS DR16</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InSHS</dc:creator>
  <cp:lastModifiedBy>InSHS</cp:lastModifiedBy>
  <cp:revision>7</cp:revision>
  <cp:lastPrinted>2013-05-28T14:18:00Z</cp:lastPrinted>
  <dcterms:created xsi:type="dcterms:W3CDTF">2013-05-28T13:55:00Z</dcterms:created>
  <dcterms:modified xsi:type="dcterms:W3CDTF">2013-05-28T14:54:00Z</dcterms:modified>
</cp:coreProperties>
</file>