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E6" w:rsidRDefault="002E4AE6" w:rsidP="0015031F">
      <w:pPr>
        <w:spacing w:after="0"/>
        <w:jc w:val="center"/>
        <w:rPr>
          <w:rFonts w:cs="Arial"/>
          <w:b/>
          <w:bCs/>
          <w:lang w:val="en-GB"/>
        </w:rPr>
      </w:pPr>
    </w:p>
    <w:p w:rsidR="0088272A" w:rsidRPr="00C3573D" w:rsidRDefault="00D40F6D" w:rsidP="0015031F">
      <w:pPr>
        <w:spacing w:after="0"/>
        <w:jc w:val="center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 xml:space="preserve">EMHRN </w:t>
      </w:r>
      <w:proofErr w:type="spellStart"/>
      <w:r w:rsidR="0088272A" w:rsidRPr="00C3573D">
        <w:rPr>
          <w:rFonts w:cs="Arial"/>
          <w:b/>
          <w:bCs/>
          <w:lang w:val="en-GB"/>
        </w:rPr>
        <w:t>Mashrek</w:t>
      </w:r>
      <w:proofErr w:type="spellEnd"/>
      <w:r w:rsidR="0088272A" w:rsidRPr="00C3573D">
        <w:rPr>
          <w:rFonts w:cs="Arial"/>
          <w:b/>
          <w:bCs/>
          <w:lang w:val="en-GB"/>
        </w:rPr>
        <w:t xml:space="preserve"> </w:t>
      </w:r>
      <w:r w:rsidR="007418F7" w:rsidRPr="00C3573D">
        <w:rPr>
          <w:rFonts w:cs="Arial"/>
          <w:b/>
          <w:bCs/>
          <w:lang w:val="en-GB"/>
        </w:rPr>
        <w:t xml:space="preserve">and Turkey </w:t>
      </w:r>
      <w:r w:rsidR="0088272A" w:rsidRPr="00C3573D">
        <w:rPr>
          <w:rFonts w:cs="Arial"/>
          <w:b/>
          <w:bCs/>
          <w:lang w:val="en-GB"/>
        </w:rPr>
        <w:t>Advocacy Officer</w:t>
      </w:r>
    </w:p>
    <w:p w:rsidR="00D40F6D" w:rsidRPr="00C3573D" w:rsidRDefault="0088272A" w:rsidP="0015031F">
      <w:pPr>
        <w:spacing w:after="0"/>
        <w:jc w:val="center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>Locatio</w:t>
      </w:r>
      <w:r w:rsidR="00D40F6D" w:rsidRPr="00C3573D">
        <w:rPr>
          <w:rFonts w:cs="Arial"/>
          <w:b/>
          <w:bCs/>
          <w:lang w:val="en-GB"/>
        </w:rPr>
        <w:t xml:space="preserve">n: </w:t>
      </w:r>
      <w:r w:rsidRPr="00C3573D">
        <w:rPr>
          <w:rFonts w:cs="Arial"/>
          <w:b/>
          <w:bCs/>
          <w:lang w:val="en-GB"/>
        </w:rPr>
        <w:t>Brussels</w:t>
      </w:r>
    </w:p>
    <w:p w:rsidR="00D40F6D" w:rsidRPr="00C3573D" w:rsidRDefault="00D40F6D" w:rsidP="0015031F">
      <w:pPr>
        <w:spacing w:after="0"/>
        <w:jc w:val="center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 xml:space="preserve">Deadline to apply: </w:t>
      </w:r>
      <w:r w:rsidR="007418F7" w:rsidRPr="00C3573D">
        <w:rPr>
          <w:rFonts w:cs="Arial"/>
          <w:b/>
          <w:bCs/>
          <w:lang w:val="en-GB"/>
        </w:rPr>
        <w:t xml:space="preserve">18 June </w:t>
      </w:r>
    </w:p>
    <w:p w:rsidR="005D128B" w:rsidRPr="00C3573D" w:rsidRDefault="005D128B" w:rsidP="0015031F">
      <w:pPr>
        <w:spacing w:after="0"/>
        <w:jc w:val="center"/>
        <w:rPr>
          <w:rFonts w:cs="Arial"/>
          <w:b/>
          <w:bCs/>
          <w:lang w:val="en-GB"/>
        </w:rPr>
      </w:pPr>
    </w:p>
    <w:p w:rsidR="0088272A" w:rsidRPr="00C3573D" w:rsidRDefault="00D40F6D" w:rsidP="0015031F">
      <w:pPr>
        <w:spacing w:after="0"/>
        <w:jc w:val="both"/>
        <w:rPr>
          <w:rFonts w:cs="Calibri"/>
          <w:lang w:val="en-GB"/>
        </w:rPr>
      </w:pPr>
      <w:r w:rsidRPr="00C3573D">
        <w:rPr>
          <w:rFonts w:cs="Calibri"/>
          <w:lang w:val="en-GB"/>
        </w:rPr>
        <w:t xml:space="preserve">The </w:t>
      </w:r>
      <w:r w:rsidRPr="00C3573D">
        <w:rPr>
          <w:rFonts w:cs="Calibri"/>
          <w:b/>
          <w:bCs/>
          <w:lang w:val="en-GB"/>
        </w:rPr>
        <w:t>Euro-Mediterranean Human Rights Network</w:t>
      </w:r>
      <w:r w:rsidRPr="00C3573D">
        <w:rPr>
          <w:rFonts w:cs="Calibri"/>
          <w:lang w:val="en-GB"/>
        </w:rPr>
        <w:t xml:space="preserve"> (EMHRN) invites candidates to apply for the </w:t>
      </w:r>
      <w:r w:rsidR="008F4DB8" w:rsidRPr="00C3573D">
        <w:rPr>
          <w:rFonts w:cs="Calibri"/>
          <w:lang w:val="en-GB"/>
        </w:rPr>
        <w:t>newly established position</w:t>
      </w:r>
      <w:r w:rsidRPr="00C3573D">
        <w:rPr>
          <w:rFonts w:cs="Calibri"/>
          <w:lang w:val="en-GB"/>
        </w:rPr>
        <w:t xml:space="preserve"> of </w:t>
      </w:r>
      <w:proofErr w:type="spellStart"/>
      <w:r w:rsidR="0088272A" w:rsidRPr="00C3573D">
        <w:rPr>
          <w:rFonts w:cs="Calibri"/>
          <w:lang w:val="en-GB"/>
        </w:rPr>
        <w:t>Mashrek</w:t>
      </w:r>
      <w:proofErr w:type="spellEnd"/>
      <w:r w:rsidR="0088272A" w:rsidRPr="00C3573D">
        <w:rPr>
          <w:rFonts w:cs="Calibri"/>
          <w:lang w:val="en-GB"/>
        </w:rPr>
        <w:t xml:space="preserve"> </w:t>
      </w:r>
      <w:r w:rsidR="007418F7" w:rsidRPr="00C3573D">
        <w:rPr>
          <w:rFonts w:cs="Calibri"/>
          <w:lang w:val="en-GB"/>
        </w:rPr>
        <w:t xml:space="preserve">and Turkey </w:t>
      </w:r>
      <w:r w:rsidR="0088272A" w:rsidRPr="00C3573D">
        <w:rPr>
          <w:rFonts w:cs="Calibri"/>
          <w:lang w:val="en-GB"/>
        </w:rPr>
        <w:t>Advocacy Officer based in its office in Brussels</w:t>
      </w:r>
    </w:p>
    <w:p w:rsidR="0015031F" w:rsidRPr="00C3573D" w:rsidRDefault="0015031F" w:rsidP="0015031F">
      <w:pPr>
        <w:spacing w:after="0"/>
        <w:jc w:val="both"/>
        <w:rPr>
          <w:rFonts w:cs="Arial"/>
          <w:b/>
          <w:bCs/>
          <w:lang w:val="en-GB"/>
        </w:rPr>
      </w:pPr>
    </w:p>
    <w:p w:rsidR="00D40F6D" w:rsidRPr="00C3573D" w:rsidRDefault="00D40F6D" w:rsidP="0015031F">
      <w:pPr>
        <w:spacing w:after="0"/>
        <w:jc w:val="both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>Background</w:t>
      </w:r>
    </w:p>
    <w:p w:rsidR="00D40F6D" w:rsidRPr="00C3573D" w:rsidRDefault="00D40F6D" w:rsidP="0015031F">
      <w:pPr>
        <w:spacing w:after="0"/>
        <w:jc w:val="both"/>
        <w:rPr>
          <w:rFonts w:cs="Arial"/>
          <w:lang w:val="en-GB"/>
        </w:rPr>
      </w:pPr>
      <w:r w:rsidRPr="00C3573D">
        <w:rPr>
          <w:rFonts w:cs="Calibri"/>
          <w:lang w:val="en-GB"/>
        </w:rPr>
        <w:t xml:space="preserve">The EMHRN is a network of more than 70 human rights organisations in 30 countries. Our mission is to promote and strengthen human rights and democratic reform within the framework of the Euro-Mediterranean relations, the European Neighbourhood Policy and other EU-Arab cooperation frameworks. The Network seeks to develop and strengthen partnerships between NGOs in the </w:t>
      </w:r>
      <w:proofErr w:type="spellStart"/>
      <w:r w:rsidRPr="00C3573D">
        <w:rPr>
          <w:rFonts w:cs="Calibri"/>
          <w:lang w:val="en-GB"/>
        </w:rPr>
        <w:t>EuroMed</w:t>
      </w:r>
      <w:proofErr w:type="spellEnd"/>
      <w:r w:rsidRPr="00C3573D">
        <w:rPr>
          <w:rFonts w:cs="Calibri"/>
          <w:lang w:val="en-GB"/>
        </w:rPr>
        <w:t xml:space="preserve"> region, disseminate human rights values and increase members’ capacity in this regard. The EMRHN organisational structure is built on a general assembly, an executive committee and a secretariat. The EMHRN secretariat is located in Copenhagen. It has offices in Brussels Paris, Tunis, and Amman. </w:t>
      </w:r>
    </w:p>
    <w:p w:rsidR="0015031F" w:rsidRPr="00C3573D" w:rsidRDefault="0015031F" w:rsidP="0015031F">
      <w:pPr>
        <w:spacing w:after="0"/>
        <w:jc w:val="both"/>
        <w:rPr>
          <w:rFonts w:cs="Calibri"/>
          <w:lang w:val="en-GB"/>
        </w:rPr>
      </w:pPr>
    </w:p>
    <w:p w:rsidR="00CE0FE2" w:rsidRPr="00C3573D" w:rsidRDefault="00D40F6D" w:rsidP="00C3573D">
      <w:pPr>
        <w:spacing w:after="0"/>
        <w:jc w:val="both"/>
        <w:rPr>
          <w:rFonts w:cs="Calibri"/>
          <w:i/>
          <w:iCs/>
          <w:lang w:val="en-US"/>
        </w:rPr>
      </w:pPr>
      <w:r w:rsidRPr="00C3573D">
        <w:rPr>
          <w:rFonts w:cs="Calibri"/>
          <w:lang w:val="en-GB"/>
        </w:rPr>
        <w:t xml:space="preserve">Since </w:t>
      </w:r>
      <w:r w:rsidR="0088272A" w:rsidRPr="00C3573D">
        <w:rPr>
          <w:rFonts w:cs="Calibri"/>
          <w:lang w:val="en-GB"/>
        </w:rPr>
        <w:t xml:space="preserve">the opening of its EU office in Brussels in </w:t>
      </w:r>
      <w:r w:rsidR="007418F7" w:rsidRPr="00C3573D">
        <w:rPr>
          <w:rFonts w:cs="Calibri"/>
          <w:lang w:val="en-GB"/>
        </w:rPr>
        <w:t>2001</w:t>
      </w:r>
      <w:r w:rsidR="0088272A" w:rsidRPr="00C3573D">
        <w:rPr>
          <w:rFonts w:cs="Calibri"/>
          <w:lang w:val="en-GB"/>
        </w:rPr>
        <w:t>,</w:t>
      </w:r>
      <w:r w:rsidRPr="00C3573D">
        <w:rPr>
          <w:rFonts w:cs="Calibri"/>
          <w:lang w:val="en-GB"/>
        </w:rPr>
        <w:t xml:space="preserve"> the EMHRN has</w:t>
      </w:r>
      <w:r w:rsidR="0088272A" w:rsidRPr="00C3573D">
        <w:rPr>
          <w:rFonts w:cs="Calibri"/>
          <w:lang w:val="en-GB"/>
        </w:rPr>
        <w:t xml:space="preserve"> build-up its advocacy capacities around the relations between the European Union and EU </w:t>
      </w:r>
      <w:r w:rsidR="00CE0FE2" w:rsidRPr="00C3573D">
        <w:rPr>
          <w:rFonts w:cs="Calibri"/>
          <w:lang w:val="en-GB"/>
        </w:rPr>
        <w:t>M</w:t>
      </w:r>
      <w:r w:rsidR="0088272A" w:rsidRPr="00C3573D">
        <w:rPr>
          <w:rFonts w:cs="Calibri"/>
          <w:lang w:val="en-GB"/>
        </w:rPr>
        <w:t xml:space="preserve">ember </w:t>
      </w:r>
      <w:r w:rsidR="00CE0FE2" w:rsidRPr="00C3573D">
        <w:rPr>
          <w:rFonts w:cs="Calibri"/>
          <w:lang w:val="en-GB"/>
        </w:rPr>
        <w:t>S</w:t>
      </w:r>
      <w:r w:rsidR="0088272A" w:rsidRPr="00C3573D">
        <w:rPr>
          <w:rFonts w:cs="Calibri"/>
          <w:lang w:val="en-GB"/>
        </w:rPr>
        <w:t xml:space="preserve">tates and </w:t>
      </w:r>
      <w:r w:rsidR="00CE0FE2" w:rsidRPr="00C3573D">
        <w:rPr>
          <w:rFonts w:cs="Calibri"/>
          <w:lang w:val="en-GB"/>
        </w:rPr>
        <w:t xml:space="preserve">their </w:t>
      </w:r>
      <w:r w:rsidR="0088272A" w:rsidRPr="00C3573D">
        <w:rPr>
          <w:rFonts w:cs="Calibri"/>
          <w:lang w:val="en-GB"/>
        </w:rPr>
        <w:t xml:space="preserve">South Mediterranean </w:t>
      </w:r>
      <w:r w:rsidR="00CE0FE2" w:rsidRPr="00C3573D">
        <w:rPr>
          <w:rFonts w:cs="Calibri"/>
          <w:lang w:val="en-GB"/>
        </w:rPr>
        <w:t xml:space="preserve">partners, becoming one of the major civil society actors in this field and a key interface between South Mediterranean human rights civil society and the EU institutions and mechanisms (ENP, </w:t>
      </w:r>
      <w:proofErr w:type="spellStart"/>
      <w:r w:rsidR="00CE0FE2" w:rsidRPr="00C3573D">
        <w:rPr>
          <w:rFonts w:cs="Calibri"/>
          <w:lang w:val="en-GB"/>
        </w:rPr>
        <w:t>UfM</w:t>
      </w:r>
      <w:proofErr w:type="spellEnd"/>
      <w:r w:rsidR="00CE0FE2" w:rsidRPr="00C3573D">
        <w:rPr>
          <w:rFonts w:cs="Calibri"/>
          <w:lang w:val="en-GB"/>
        </w:rPr>
        <w:t xml:space="preserve">) in Brussels. EMHRN </w:t>
      </w:r>
      <w:r w:rsidR="00255ED6" w:rsidRPr="00C3573D">
        <w:rPr>
          <w:rFonts w:cs="Calibri"/>
          <w:lang w:val="en-GB"/>
        </w:rPr>
        <w:t xml:space="preserve">main </w:t>
      </w:r>
      <w:r w:rsidR="00CE0FE2" w:rsidRPr="00C3573D">
        <w:rPr>
          <w:rFonts w:cs="Calibri"/>
          <w:lang w:val="en-GB"/>
        </w:rPr>
        <w:t xml:space="preserve">advocacy objectives </w:t>
      </w:r>
      <w:r w:rsidR="00255ED6" w:rsidRPr="00C3573D">
        <w:rPr>
          <w:rFonts w:cs="Calibri"/>
          <w:lang w:val="en-GB"/>
        </w:rPr>
        <w:t xml:space="preserve">for the coming years </w:t>
      </w:r>
      <w:r w:rsidR="00CE0FE2" w:rsidRPr="00C3573D">
        <w:rPr>
          <w:rFonts w:cs="Calibri"/>
          <w:lang w:val="en-GB"/>
        </w:rPr>
        <w:t xml:space="preserve">are to strengthen its work on </w:t>
      </w:r>
      <w:r w:rsidR="00255ED6" w:rsidRPr="00C3573D">
        <w:rPr>
          <w:rFonts w:cs="Calibri"/>
          <w:lang w:val="en-GB"/>
        </w:rPr>
        <w:t xml:space="preserve">the </w:t>
      </w:r>
      <w:r w:rsidR="00CE0FE2" w:rsidRPr="00C3573D">
        <w:rPr>
          <w:rFonts w:cs="Calibri"/>
          <w:lang w:val="en-GB"/>
        </w:rPr>
        <w:t xml:space="preserve">human rights instruments in </w:t>
      </w:r>
      <w:r w:rsidR="00255ED6" w:rsidRPr="00C3573D">
        <w:rPr>
          <w:rFonts w:cs="Calibri"/>
          <w:lang w:val="en-GB"/>
        </w:rPr>
        <w:t xml:space="preserve">the </w:t>
      </w:r>
      <w:r w:rsidR="00CE0FE2" w:rsidRPr="00C3573D">
        <w:rPr>
          <w:rFonts w:cs="Calibri"/>
          <w:lang w:val="en-GB"/>
        </w:rPr>
        <w:t xml:space="preserve">bi-lateral relations between the EU and </w:t>
      </w:r>
      <w:r w:rsidR="00255ED6" w:rsidRPr="00C3573D">
        <w:rPr>
          <w:rFonts w:cs="Calibri"/>
          <w:lang w:val="en-GB"/>
        </w:rPr>
        <w:t xml:space="preserve">its </w:t>
      </w:r>
      <w:r w:rsidR="00CE0FE2" w:rsidRPr="00C3573D">
        <w:rPr>
          <w:rFonts w:cs="Calibri"/>
          <w:lang w:val="en-GB"/>
        </w:rPr>
        <w:t>South Mediterranean Partners</w:t>
      </w:r>
      <w:r w:rsidR="00255ED6" w:rsidRPr="00C3573D">
        <w:rPr>
          <w:rFonts w:cs="Calibri"/>
          <w:lang w:val="en-GB"/>
        </w:rPr>
        <w:t>, to gradually</w:t>
      </w:r>
      <w:r w:rsidR="00CE0FE2" w:rsidRPr="00C3573D">
        <w:rPr>
          <w:rFonts w:cs="Calibri"/>
          <w:lang w:val="en-GB"/>
        </w:rPr>
        <w:t xml:space="preserve"> address other international bodies </w:t>
      </w:r>
      <w:r w:rsidR="00255ED6" w:rsidRPr="00C3573D">
        <w:rPr>
          <w:rFonts w:cs="Calibri"/>
          <w:lang w:val="en-GB"/>
        </w:rPr>
        <w:t>(UN, Arab League) and to continue a</w:t>
      </w:r>
      <w:r w:rsidR="00CE0FE2" w:rsidRPr="00C3573D">
        <w:rPr>
          <w:rFonts w:cs="Calibri"/>
          <w:lang w:val="en-GB"/>
        </w:rPr>
        <w:t>dvocat</w:t>
      </w:r>
      <w:r w:rsidR="00255ED6" w:rsidRPr="00C3573D">
        <w:rPr>
          <w:rFonts w:cs="Calibri"/>
          <w:lang w:val="en-GB"/>
        </w:rPr>
        <w:t>ing</w:t>
      </w:r>
      <w:r w:rsidR="00CE0FE2" w:rsidRPr="00C3573D">
        <w:rPr>
          <w:rFonts w:cs="Calibri"/>
          <w:lang w:val="en-GB"/>
        </w:rPr>
        <w:t xml:space="preserve"> on EMHRN’s main thematic issues</w:t>
      </w:r>
      <w:r w:rsidR="00255ED6" w:rsidRPr="00C3573D">
        <w:rPr>
          <w:rFonts w:cs="Calibri"/>
          <w:lang w:val="en-GB"/>
        </w:rPr>
        <w:t xml:space="preserve"> (Freedom of association, Justice, Gender and Women’s Rights, Migration and Asylum,</w:t>
      </w:r>
      <w:r w:rsidR="00CE0FE2" w:rsidRPr="00C3573D">
        <w:rPr>
          <w:rFonts w:cs="Calibri"/>
          <w:lang w:val="en-GB"/>
        </w:rPr>
        <w:t xml:space="preserve"> </w:t>
      </w:r>
      <w:r w:rsidR="00255ED6" w:rsidRPr="00C3573D">
        <w:rPr>
          <w:rFonts w:cs="Calibri"/>
          <w:lang w:val="en-GB"/>
        </w:rPr>
        <w:t>Israel and Palestine and</w:t>
      </w:r>
      <w:r w:rsidR="008F4DB8" w:rsidRPr="00C3573D">
        <w:rPr>
          <w:rFonts w:cs="Calibri"/>
          <w:lang w:val="en-GB"/>
        </w:rPr>
        <w:t>,</w:t>
      </w:r>
      <w:r w:rsidR="00255ED6" w:rsidRPr="00C3573D">
        <w:rPr>
          <w:rFonts w:cs="Calibri"/>
          <w:lang w:val="en-GB"/>
        </w:rPr>
        <w:t xml:space="preserve"> in the future</w:t>
      </w:r>
      <w:r w:rsidR="008F4DB8" w:rsidRPr="00C3573D">
        <w:rPr>
          <w:rFonts w:cs="Calibri"/>
          <w:lang w:val="en-GB"/>
        </w:rPr>
        <w:t>,</w:t>
      </w:r>
      <w:r w:rsidR="00255ED6" w:rsidRPr="00C3573D">
        <w:rPr>
          <w:rFonts w:cs="Calibri"/>
          <w:lang w:val="en-GB"/>
        </w:rPr>
        <w:t xml:space="preserve"> Discrimination and </w:t>
      </w:r>
      <w:r w:rsidR="008F4DB8" w:rsidRPr="00C3573D">
        <w:rPr>
          <w:rFonts w:cs="Calibri"/>
          <w:lang w:val="en-GB"/>
        </w:rPr>
        <w:t>E</w:t>
      </w:r>
      <w:r w:rsidR="00255ED6" w:rsidRPr="00C3573D">
        <w:rPr>
          <w:rFonts w:cs="Calibri"/>
          <w:lang w:val="en-GB"/>
        </w:rPr>
        <w:t xml:space="preserve">conomic and Social Rights). </w:t>
      </w:r>
      <w:r w:rsidR="00CE0FE2" w:rsidRPr="00C3573D">
        <w:rPr>
          <w:rFonts w:cs="Calibri"/>
          <w:lang w:val="en-GB"/>
        </w:rPr>
        <w:t>EMHRN Advocacy Department is currently composed of an Advocacy Director, a Maghreb Senior Advocacy Officer</w:t>
      </w:r>
      <w:r w:rsidR="00255ED6" w:rsidRPr="00C3573D">
        <w:rPr>
          <w:rFonts w:cs="Calibri"/>
          <w:lang w:val="en-GB"/>
        </w:rPr>
        <w:t>, a Palestine-Israel Coordinator</w:t>
      </w:r>
      <w:r w:rsidR="007418F7" w:rsidRPr="00C3573D">
        <w:rPr>
          <w:rFonts w:cs="Calibri"/>
          <w:lang w:val="en-GB"/>
        </w:rPr>
        <w:t xml:space="preserve">, a Palestine-Israel Assistant </w:t>
      </w:r>
      <w:r w:rsidR="00255ED6" w:rsidRPr="00C3573D">
        <w:rPr>
          <w:rFonts w:cs="Calibri"/>
          <w:lang w:val="en-GB"/>
        </w:rPr>
        <w:t xml:space="preserve">and </w:t>
      </w:r>
      <w:r w:rsidR="00CE0FE2" w:rsidRPr="00C3573D">
        <w:rPr>
          <w:rFonts w:cs="Calibri"/>
          <w:lang w:val="en-GB"/>
        </w:rPr>
        <w:t>a</w:t>
      </w:r>
      <w:r w:rsidR="00255ED6" w:rsidRPr="00C3573D">
        <w:rPr>
          <w:rFonts w:cs="Calibri"/>
          <w:lang w:val="en-GB"/>
        </w:rPr>
        <w:t>n</w:t>
      </w:r>
      <w:r w:rsidR="00CE0FE2" w:rsidRPr="00C3573D">
        <w:rPr>
          <w:rFonts w:cs="Calibri"/>
          <w:lang w:val="en-GB"/>
        </w:rPr>
        <w:t xml:space="preserve"> Advocacy Assistant</w:t>
      </w:r>
      <w:r w:rsidR="00CE0FE2" w:rsidRPr="00C3573D">
        <w:rPr>
          <w:rFonts w:cs="Calibri"/>
          <w:i/>
          <w:iCs/>
          <w:lang w:val="en-US"/>
        </w:rPr>
        <w:t xml:space="preserve">. </w:t>
      </w:r>
    </w:p>
    <w:p w:rsidR="0015031F" w:rsidRPr="00C3573D" w:rsidRDefault="0015031F" w:rsidP="0015031F">
      <w:pPr>
        <w:spacing w:after="0"/>
        <w:rPr>
          <w:rFonts w:cs="Calibri"/>
          <w:b/>
          <w:bCs/>
          <w:lang w:val="en-US"/>
        </w:rPr>
      </w:pPr>
    </w:p>
    <w:p w:rsidR="00D40F6D" w:rsidRPr="00C3573D" w:rsidRDefault="00D40F6D" w:rsidP="0015031F">
      <w:pPr>
        <w:spacing w:after="0"/>
        <w:rPr>
          <w:rFonts w:cs="Calibri"/>
          <w:b/>
          <w:bCs/>
          <w:lang w:val="en-US"/>
        </w:rPr>
      </w:pPr>
      <w:r w:rsidRPr="00C3573D">
        <w:rPr>
          <w:rFonts w:cs="Calibri"/>
          <w:b/>
          <w:bCs/>
          <w:lang w:val="en-US"/>
        </w:rPr>
        <w:t xml:space="preserve">Coordinating and </w:t>
      </w:r>
      <w:proofErr w:type="spellStart"/>
      <w:r w:rsidRPr="00C3573D">
        <w:rPr>
          <w:rFonts w:cs="Calibri"/>
          <w:b/>
          <w:bCs/>
          <w:lang w:val="en-US"/>
        </w:rPr>
        <w:t>impulsing</w:t>
      </w:r>
      <w:proofErr w:type="spellEnd"/>
      <w:r w:rsidRPr="00C3573D">
        <w:rPr>
          <w:rFonts w:cs="Calibri"/>
          <w:b/>
          <w:bCs/>
          <w:lang w:val="en-US"/>
        </w:rPr>
        <w:t xml:space="preserve"> EMHRN’s </w:t>
      </w:r>
      <w:r w:rsidR="0088272A" w:rsidRPr="00C3573D">
        <w:rPr>
          <w:rFonts w:cs="Calibri"/>
          <w:b/>
          <w:bCs/>
          <w:lang w:val="en-US"/>
        </w:rPr>
        <w:t xml:space="preserve">advocacy on </w:t>
      </w:r>
      <w:proofErr w:type="spellStart"/>
      <w:r w:rsidR="0088272A" w:rsidRPr="00C3573D">
        <w:rPr>
          <w:rFonts w:cs="Calibri"/>
          <w:b/>
          <w:bCs/>
          <w:lang w:val="en-US"/>
        </w:rPr>
        <w:t>Mashrek</w:t>
      </w:r>
      <w:proofErr w:type="spellEnd"/>
      <w:r w:rsidR="0088272A" w:rsidRPr="00C3573D">
        <w:rPr>
          <w:rFonts w:cs="Calibri"/>
          <w:b/>
          <w:bCs/>
          <w:lang w:val="en-US"/>
        </w:rPr>
        <w:t xml:space="preserve"> countries and Turkey</w:t>
      </w:r>
    </w:p>
    <w:p w:rsidR="00255ED6" w:rsidRPr="00C3573D" w:rsidRDefault="00D40F6D" w:rsidP="009024EF">
      <w:pPr>
        <w:spacing w:after="0"/>
        <w:jc w:val="both"/>
        <w:rPr>
          <w:rFonts w:cs="Calibri"/>
          <w:lang w:val="en-US"/>
        </w:rPr>
      </w:pPr>
      <w:r w:rsidRPr="00C3573D">
        <w:rPr>
          <w:rFonts w:cs="Calibri"/>
          <w:lang w:val="en-US"/>
        </w:rPr>
        <w:t xml:space="preserve">As EMRHN </w:t>
      </w:r>
      <w:proofErr w:type="spellStart"/>
      <w:r w:rsidR="0088272A" w:rsidRPr="00C3573D">
        <w:rPr>
          <w:rFonts w:cs="Calibri"/>
          <w:lang w:val="en-US"/>
        </w:rPr>
        <w:t>Mashrek</w:t>
      </w:r>
      <w:proofErr w:type="spellEnd"/>
      <w:r w:rsidR="0088272A" w:rsidRPr="00C3573D">
        <w:rPr>
          <w:rFonts w:cs="Calibri"/>
          <w:lang w:val="en-US"/>
        </w:rPr>
        <w:t xml:space="preserve"> </w:t>
      </w:r>
      <w:r w:rsidR="007418F7" w:rsidRPr="00C3573D">
        <w:rPr>
          <w:rFonts w:cs="Calibri"/>
          <w:lang w:val="en-US"/>
        </w:rPr>
        <w:t xml:space="preserve">and Turkey </w:t>
      </w:r>
      <w:r w:rsidR="0088272A" w:rsidRPr="00C3573D">
        <w:rPr>
          <w:rFonts w:cs="Calibri"/>
          <w:lang w:val="en-US"/>
        </w:rPr>
        <w:t>Advocacy Officer</w:t>
      </w:r>
      <w:r w:rsidRPr="00C3573D">
        <w:rPr>
          <w:rFonts w:cs="Calibri"/>
          <w:lang w:val="en-US"/>
        </w:rPr>
        <w:t xml:space="preserve">, you will </w:t>
      </w:r>
      <w:r w:rsidR="008F4DB8" w:rsidRPr="00C3573D">
        <w:rPr>
          <w:rFonts w:cs="Calibri"/>
          <w:lang w:val="en-US"/>
        </w:rPr>
        <w:t xml:space="preserve">have the task to coordinate </w:t>
      </w:r>
      <w:r w:rsidR="00C3573D" w:rsidRPr="00C3573D">
        <w:rPr>
          <w:rFonts w:cs="Calibri"/>
          <w:lang w:val="en-US"/>
        </w:rPr>
        <w:t xml:space="preserve">and strengthen </w:t>
      </w:r>
      <w:r w:rsidR="008F4DB8" w:rsidRPr="00C3573D">
        <w:rPr>
          <w:rFonts w:cs="Calibri"/>
          <w:lang w:val="en-US"/>
        </w:rPr>
        <w:t xml:space="preserve">EMHRN advocacy activities in relation to Egypt, Jordan, Lebanon and Syria (Israel and Palestine </w:t>
      </w:r>
      <w:r w:rsidR="009024EF" w:rsidRPr="00C3573D">
        <w:rPr>
          <w:rFonts w:cs="Calibri"/>
          <w:lang w:val="en-US"/>
        </w:rPr>
        <w:t xml:space="preserve">being outside </w:t>
      </w:r>
      <w:r w:rsidR="0015031F" w:rsidRPr="00C3573D">
        <w:rPr>
          <w:rFonts w:cs="Calibri"/>
          <w:lang w:val="en-US"/>
        </w:rPr>
        <w:t>y</w:t>
      </w:r>
      <w:r w:rsidR="009024EF" w:rsidRPr="00C3573D">
        <w:rPr>
          <w:rFonts w:cs="Calibri"/>
          <w:lang w:val="en-US"/>
        </w:rPr>
        <w:t>o</w:t>
      </w:r>
      <w:r w:rsidR="0015031F" w:rsidRPr="00C3573D">
        <w:rPr>
          <w:rFonts w:cs="Calibri"/>
          <w:lang w:val="en-US"/>
        </w:rPr>
        <w:t>ur mandate</w:t>
      </w:r>
      <w:r w:rsidR="008F4DB8" w:rsidRPr="00C3573D">
        <w:rPr>
          <w:rFonts w:cs="Calibri"/>
          <w:lang w:val="en-US"/>
        </w:rPr>
        <w:t xml:space="preserve">) as well as </w:t>
      </w:r>
      <w:r w:rsidR="009024EF" w:rsidRPr="00C3573D">
        <w:rPr>
          <w:rFonts w:cs="Calibri"/>
          <w:lang w:val="en-US"/>
        </w:rPr>
        <w:t xml:space="preserve">to </w:t>
      </w:r>
      <w:r w:rsidR="008F4DB8" w:rsidRPr="00C3573D">
        <w:rPr>
          <w:rFonts w:cs="Calibri"/>
          <w:lang w:val="en-US"/>
        </w:rPr>
        <w:t xml:space="preserve">Turkey. You will work </w:t>
      </w:r>
      <w:r w:rsidR="00255ED6" w:rsidRPr="00C3573D">
        <w:rPr>
          <w:rFonts w:cs="Calibri"/>
          <w:lang w:val="en-US"/>
        </w:rPr>
        <w:t xml:space="preserve">under the supervision of the Advocacy Director and in close cooperation with </w:t>
      </w:r>
      <w:r w:rsidR="008F4DB8" w:rsidRPr="00C3573D">
        <w:rPr>
          <w:rFonts w:cs="Calibri"/>
          <w:lang w:val="en-US"/>
        </w:rPr>
        <w:t xml:space="preserve">your colleagues (advocacy officers, thematic and country coordinators) and EMHRN member </w:t>
      </w:r>
      <w:proofErr w:type="spellStart"/>
      <w:r w:rsidR="008F4DB8" w:rsidRPr="00C3573D">
        <w:rPr>
          <w:rFonts w:cs="Calibri"/>
          <w:lang w:val="en-US"/>
        </w:rPr>
        <w:t>organisations</w:t>
      </w:r>
      <w:proofErr w:type="spellEnd"/>
      <w:r w:rsidR="008F4DB8" w:rsidRPr="00C3573D">
        <w:rPr>
          <w:rFonts w:cs="Calibri"/>
          <w:lang w:val="en-US"/>
        </w:rPr>
        <w:t xml:space="preserve"> in the countries concerned.  </w:t>
      </w:r>
    </w:p>
    <w:p w:rsidR="0015031F" w:rsidRPr="00C3573D" w:rsidRDefault="0015031F" w:rsidP="0015031F">
      <w:pPr>
        <w:spacing w:after="0"/>
        <w:jc w:val="both"/>
        <w:rPr>
          <w:rFonts w:cs="Arial"/>
          <w:b/>
          <w:bCs/>
          <w:lang w:val="en-GB"/>
        </w:rPr>
      </w:pPr>
    </w:p>
    <w:p w:rsidR="00D40F6D" w:rsidRPr="00C3573D" w:rsidRDefault="00D40F6D" w:rsidP="0015031F">
      <w:pPr>
        <w:spacing w:after="0"/>
        <w:jc w:val="both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>You will</w:t>
      </w:r>
    </w:p>
    <w:p w:rsidR="008F4DB8" w:rsidRPr="00C3573D" w:rsidRDefault="008F4DB8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Monitor the development of </w:t>
      </w:r>
      <w:r w:rsidR="0015031F" w:rsidRPr="00C3573D">
        <w:rPr>
          <w:rFonts w:cstheme="minorHAnsi"/>
          <w:lang w:val="en-GB"/>
        </w:rPr>
        <w:t>EU</w:t>
      </w:r>
      <w:r w:rsidR="00F27A43" w:rsidRPr="00C3573D">
        <w:rPr>
          <w:rFonts w:cstheme="minorHAnsi"/>
          <w:lang w:val="en-GB"/>
        </w:rPr>
        <w:t xml:space="preserve"> and EU member States’ </w:t>
      </w:r>
      <w:r w:rsidRPr="00C3573D">
        <w:rPr>
          <w:rFonts w:cstheme="minorHAnsi"/>
          <w:lang w:val="en-GB"/>
        </w:rPr>
        <w:t>human rights policies and practice (and when relevant UN and Arab League) with regard to Egypt, Jordan, Syria, Lebanon and Turkey;</w:t>
      </w:r>
    </w:p>
    <w:p w:rsidR="008F4DB8" w:rsidRPr="00C3573D" w:rsidRDefault="0015031F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Provide </w:t>
      </w:r>
      <w:r w:rsidR="008F4DB8" w:rsidRPr="00C3573D">
        <w:rPr>
          <w:rFonts w:cstheme="minorHAnsi"/>
          <w:lang w:val="en-GB"/>
        </w:rPr>
        <w:t xml:space="preserve">information on human rights developments in Egypt, Jordan, Syria, Lebanon and Turkey to the EU, EU Member States and, when relevant, UN bodies and  Arab League </w:t>
      </w:r>
    </w:p>
    <w:p w:rsidR="008F4DB8" w:rsidRPr="00C3573D" w:rsidRDefault="008F4DB8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>Propose and implement EMHRN advocacy policies regarding Egypt, Jordan, Syria, Lebanon and Turkey.</w:t>
      </w:r>
    </w:p>
    <w:p w:rsidR="0082779E" w:rsidRPr="00C3573D" w:rsidRDefault="0082779E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Support and facilitate the access of EMHRN members from these countries to the EU institutions. </w:t>
      </w:r>
    </w:p>
    <w:p w:rsidR="0015031F" w:rsidRPr="00C3573D" w:rsidRDefault="0015031F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Be EMHRN focal point on Egypt (until a specific Egypt </w:t>
      </w:r>
      <w:r w:rsidR="00692A03" w:rsidRPr="00C3573D">
        <w:rPr>
          <w:rFonts w:cstheme="minorHAnsi"/>
          <w:lang w:val="en-GB"/>
        </w:rPr>
        <w:t xml:space="preserve">country </w:t>
      </w:r>
      <w:r w:rsidRPr="00C3573D">
        <w:rPr>
          <w:rFonts w:cstheme="minorHAnsi"/>
          <w:lang w:val="en-GB"/>
        </w:rPr>
        <w:t>coordinator is hired)</w:t>
      </w:r>
    </w:p>
    <w:p w:rsidR="008F4DB8" w:rsidRPr="00C3573D" w:rsidRDefault="008F4DB8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>Draft</w:t>
      </w:r>
      <w:r w:rsidR="00F27A43" w:rsidRPr="00C3573D">
        <w:rPr>
          <w:rFonts w:cstheme="minorHAnsi"/>
          <w:lang w:val="en-GB"/>
        </w:rPr>
        <w:t xml:space="preserve"> or </w:t>
      </w:r>
      <w:r w:rsidRPr="00C3573D">
        <w:rPr>
          <w:rFonts w:cstheme="minorHAnsi"/>
          <w:lang w:val="en-GB"/>
        </w:rPr>
        <w:t xml:space="preserve">coordinate input to </w:t>
      </w:r>
      <w:r w:rsidR="00F27A43" w:rsidRPr="00C3573D">
        <w:rPr>
          <w:rFonts w:cstheme="minorHAnsi"/>
          <w:lang w:val="en-GB"/>
        </w:rPr>
        <w:t xml:space="preserve">EMHRN </w:t>
      </w:r>
      <w:r w:rsidR="007418F7" w:rsidRPr="00C3573D">
        <w:rPr>
          <w:rFonts w:cstheme="minorHAnsi"/>
          <w:lang w:val="en-GB"/>
        </w:rPr>
        <w:t>written contributions</w:t>
      </w:r>
      <w:r w:rsidRPr="00C3573D">
        <w:rPr>
          <w:rFonts w:cstheme="minorHAnsi"/>
          <w:lang w:val="en-GB"/>
        </w:rPr>
        <w:t xml:space="preserve"> a</w:t>
      </w:r>
      <w:r w:rsidR="007418F7" w:rsidRPr="00C3573D">
        <w:rPr>
          <w:rFonts w:cstheme="minorHAnsi"/>
          <w:lang w:val="en-GB"/>
        </w:rPr>
        <w:t>ddressed</w:t>
      </w:r>
      <w:r w:rsidRPr="00C3573D">
        <w:rPr>
          <w:rFonts w:cstheme="minorHAnsi"/>
          <w:lang w:val="en-GB"/>
        </w:rPr>
        <w:t xml:space="preserve"> </w:t>
      </w:r>
      <w:r w:rsidR="00F27A43" w:rsidRPr="00C3573D">
        <w:rPr>
          <w:rFonts w:cstheme="minorHAnsi"/>
          <w:lang w:val="en-GB"/>
        </w:rPr>
        <w:t xml:space="preserve">to the </w:t>
      </w:r>
      <w:r w:rsidRPr="00C3573D">
        <w:rPr>
          <w:rFonts w:cstheme="minorHAnsi"/>
          <w:lang w:val="en-GB"/>
        </w:rPr>
        <w:t xml:space="preserve">EU </w:t>
      </w:r>
      <w:r w:rsidR="00F27A43" w:rsidRPr="00C3573D">
        <w:rPr>
          <w:rFonts w:cstheme="minorHAnsi"/>
          <w:lang w:val="en-GB"/>
        </w:rPr>
        <w:t xml:space="preserve">institutions </w:t>
      </w:r>
      <w:r w:rsidRPr="00C3573D">
        <w:rPr>
          <w:rFonts w:cstheme="minorHAnsi"/>
          <w:lang w:val="en-GB"/>
        </w:rPr>
        <w:t xml:space="preserve">and UN </w:t>
      </w:r>
      <w:r w:rsidR="007418F7" w:rsidRPr="00C3573D">
        <w:rPr>
          <w:rFonts w:cstheme="minorHAnsi"/>
          <w:lang w:val="en-GB"/>
        </w:rPr>
        <w:t xml:space="preserve">as well as press releases </w:t>
      </w:r>
      <w:r w:rsidRPr="00C3573D">
        <w:rPr>
          <w:rFonts w:cstheme="minorHAnsi"/>
          <w:lang w:val="en-GB"/>
        </w:rPr>
        <w:t>regarding Egypt, Jordan, Syria, Lebanon and Turkey</w:t>
      </w:r>
    </w:p>
    <w:p w:rsidR="008F4DB8" w:rsidRPr="00C3573D" w:rsidRDefault="00F27A43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>De</w:t>
      </w:r>
      <w:r w:rsidR="008F4DB8" w:rsidRPr="00C3573D">
        <w:rPr>
          <w:rFonts w:cstheme="minorHAnsi"/>
          <w:lang w:val="en-GB"/>
        </w:rPr>
        <w:t xml:space="preserve">velop and conduct capacity building activities on advocacy in relation to EMHRN members, Executive Committee and staff working on Egypt, Jordan, Syria, Lebanon and Turkey </w:t>
      </w:r>
    </w:p>
    <w:p w:rsidR="00F27A43" w:rsidRPr="00C3573D" w:rsidRDefault="00F27A43" w:rsidP="00F27A43">
      <w:pPr>
        <w:spacing w:after="0"/>
        <w:ind w:left="425"/>
        <w:jc w:val="both"/>
        <w:rPr>
          <w:rFonts w:cstheme="minorHAnsi"/>
          <w:lang w:val="en-GB"/>
        </w:rPr>
      </w:pPr>
    </w:p>
    <w:p w:rsidR="00D40F6D" w:rsidRPr="00C3573D" w:rsidRDefault="00D40F6D" w:rsidP="009024EF">
      <w:pPr>
        <w:spacing w:after="0"/>
        <w:jc w:val="both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>Principal qualifications and core competences</w:t>
      </w:r>
    </w:p>
    <w:p w:rsidR="00D40F6D" w:rsidRPr="00C3573D" w:rsidRDefault="00D40F6D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>Advanced university degree in political or social science</w:t>
      </w:r>
      <w:r w:rsidR="00F27A43" w:rsidRPr="00C3573D">
        <w:rPr>
          <w:rFonts w:cstheme="minorHAnsi"/>
          <w:lang w:val="en-GB"/>
        </w:rPr>
        <w:t>, international relations, EU-studies, law</w:t>
      </w:r>
      <w:r w:rsidRPr="00C3573D">
        <w:rPr>
          <w:rFonts w:cstheme="minorHAnsi"/>
          <w:lang w:val="en-GB"/>
        </w:rPr>
        <w:t xml:space="preserve"> or similar qualification;</w:t>
      </w:r>
    </w:p>
    <w:p w:rsidR="00692A03" w:rsidRPr="00C3573D" w:rsidRDefault="00692A03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>Good understanding and knowledge of the EU institutions and their human rights mechanisms</w:t>
      </w:r>
    </w:p>
    <w:p w:rsidR="009024EF" w:rsidRPr="00C3573D" w:rsidRDefault="00692A03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>P</w:t>
      </w:r>
      <w:r w:rsidR="00D40F6D" w:rsidRPr="00C3573D">
        <w:rPr>
          <w:rFonts w:cstheme="minorHAnsi"/>
          <w:lang w:val="en-GB"/>
        </w:rPr>
        <w:t xml:space="preserve">roven track record with </w:t>
      </w:r>
      <w:r w:rsidR="00F27A43" w:rsidRPr="00C3573D">
        <w:rPr>
          <w:rFonts w:cstheme="minorHAnsi"/>
          <w:lang w:val="en-GB"/>
        </w:rPr>
        <w:t>advocacy work</w:t>
      </w:r>
      <w:r w:rsidR="00D40F6D" w:rsidRPr="00C3573D">
        <w:rPr>
          <w:rFonts w:cstheme="minorHAnsi"/>
          <w:lang w:val="en-GB"/>
        </w:rPr>
        <w:t xml:space="preserve">, preferably within the </w:t>
      </w:r>
      <w:r w:rsidR="00F27A43" w:rsidRPr="00C3573D">
        <w:rPr>
          <w:rFonts w:cstheme="minorHAnsi"/>
          <w:lang w:val="en-GB"/>
        </w:rPr>
        <w:t>context of the EU institutions</w:t>
      </w:r>
      <w:r w:rsidR="009024EF" w:rsidRPr="00C3573D">
        <w:rPr>
          <w:rFonts w:cstheme="minorHAnsi"/>
          <w:lang w:val="en-GB"/>
        </w:rPr>
        <w:t>. Good knowledge or previous work experience with the UN bodies will be considered as an asset.</w:t>
      </w:r>
    </w:p>
    <w:p w:rsidR="00D40F6D" w:rsidRPr="00C3573D" w:rsidRDefault="009024EF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Demonstrated interest for and if possible good knowledge of the </w:t>
      </w:r>
      <w:r w:rsidR="00D40F6D" w:rsidRPr="00C3573D">
        <w:rPr>
          <w:rFonts w:cstheme="minorHAnsi"/>
          <w:lang w:val="en-GB"/>
        </w:rPr>
        <w:t>Arab world</w:t>
      </w:r>
      <w:r w:rsidR="00692A03" w:rsidRPr="00C3573D">
        <w:rPr>
          <w:rFonts w:cstheme="minorHAnsi"/>
          <w:lang w:val="en-GB"/>
        </w:rPr>
        <w:t xml:space="preserve"> and/or Turkey</w:t>
      </w:r>
      <w:r w:rsidR="00D40F6D" w:rsidRPr="00C3573D">
        <w:rPr>
          <w:rFonts w:cstheme="minorHAnsi"/>
          <w:lang w:val="en-GB"/>
        </w:rPr>
        <w:t>;</w:t>
      </w:r>
    </w:p>
    <w:p w:rsidR="00D40F6D" w:rsidRPr="00C3573D" w:rsidRDefault="00D40F6D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Experience within project management, preferably in an NGO; </w:t>
      </w:r>
    </w:p>
    <w:p w:rsidR="00D40F6D" w:rsidRPr="00C3573D" w:rsidRDefault="00D40F6D" w:rsidP="00C3573D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jc w:val="both"/>
        <w:rPr>
          <w:rFonts w:cstheme="minorHAnsi"/>
          <w:lang w:val="en-GB"/>
        </w:rPr>
      </w:pPr>
      <w:r w:rsidRPr="00C3573D">
        <w:rPr>
          <w:rFonts w:cstheme="minorHAnsi"/>
          <w:lang w:val="en-GB"/>
        </w:rPr>
        <w:t xml:space="preserve">Knowledge of human rights standards </w:t>
      </w:r>
    </w:p>
    <w:p w:rsidR="005D128B" w:rsidRPr="00C3573D" w:rsidRDefault="00D40F6D" w:rsidP="00C3573D">
      <w:pPr>
        <w:numPr>
          <w:ilvl w:val="0"/>
          <w:numId w:val="3"/>
        </w:numPr>
        <w:tabs>
          <w:tab w:val="clear" w:pos="720"/>
        </w:tabs>
        <w:spacing w:after="0"/>
        <w:ind w:left="284" w:hanging="283"/>
        <w:rPr>
          <w:rFonts w:cs="Calibri"/>
          <w:lang w:val="en-GB"/>
        </w:rPr>
      </w:pPr>
      <w:r w:rsidRPr="00C3573D">
        <w:rPr>
          <w:rFonts w:cs="Calibri"/>
          <w:b/>
          <w:bCs/>
          <w:lang w:val="en-GB"/>
        </w:rPr>
        <w:t xml:space="preserve">Languages: </w:t>
      </w:r>
      <w:r w:rsidR="007418F7" w:rsidRPr="00C3573D">
        <w:rPr>
          <w:rFonts w:cs="Calibri"/>
          <w:lang w:val="en-GB"/>
        </w:rPr>
        <w:t xml:space="preserve">Fluent </w:t>
      </w:r>
      <w:r w:rsidRPr="00C3573D">
        <w:rPr>
          <w:rFonts w:cs="Calibri"/>
          <w:lang w:val="en-GB"/>
        </w:rPr>
        <w:t xml:space="preserve"> English (both written and spoken), and </w:t>
      </w:r>
      <w:r w:rsidR="007418F7" w:rsidRPr="00C3573D">
        <w:rPr>
          <w:rFonts w:cs="Calibri"/>
          <w:lang w:val="en-GB"/>
        </w:rPr>
        <w:t>excellent</w:t>
      </w:r>
      <w:r w:rsidRPr="00C3573D">
        <w:rPr>
          <w:rFonts w:cs="Calibri"/>
          <w:lang w:val="en-GB"/>
        </w:rPr>
        <w:t xml:space="preserve"> French </w:t>
      </w:r>
      <w:r w:rsidR="005D128B" w:rsidRPr="00C3573D">
        <w:rPr>
          <w:rFonts w:cs="Calibri"/>
          <w:lang w:val="en-GB"/>
        </w:rPr>
        <w:t xml:space="preserve">; </w:t>
      </w:r>
      <w:r w:rsidRPr="00C3573D">
        <w:rPr>
          <w:rFonts w:cs="Calibri"/>
          <w:lang w:val="en-GB"/>
        </w:rPr>
        <w:t xml:space="preserve">knowledge of </w:t>
      </w:r>
      <w:r w:rsidR="005D128B" w:rsidRPr="00C3573D">
        <w:rPr>
          <w:rFonts w:cs="Calibri"/>
          <w:lang w:val="en-GB"/>
        </w:rPr>
        <w:t>Arabic and/or Turkish</w:t>
      </w:r>
      <w:r w:rsidRPr="00C3573D">
        <w:rPr>
          <w:rFonts w:cs="Calibri"/>
          <w:lang w:val="en-GB"/>
        </w:rPr>
        <w:t xml:space="preserve"> will be considered a</w:t>
      </w:r>
      <w:r w:rsidR="009024EF" w:rsidRPr="00C3573D">
        <w:rPr>
          <w:rFonts w:cs="Calibri"/>
          <w:lang w:val="en-GB"/>
        </w:rPr>
        <w:t xml:space="preserve"> strong</w:t>
      </w:r>
      <w:r w:rsidRPr="00C3573D">
        <w:rPr>
          <w:rFonts w:cs="Calibri"/>
          <w:lang w:val="en-GB"/>
        </w:rPr>
        <w:t xml:space="preserve"> advantage</w:t>
      </w:r>
      <w:r w:rsidR="005D128B" w:rsidRPr="00C3573D">
        <w:rPr>
          <w:rFonts w:cs="Calibri"/>
          <w:lang w:val="en-GB"/>
        </w:rPr>
        <w:t xml:space="preserve"> ;</w:t>
      </w:r>
    </w:p>
    <w:p w:rsidR="00D40F6D" w:rsidRPr="00C3573D" w:rsidRDefault="00D40F6D" w:rsidP="00C3573D">
      <w:pPr>
        <w:spacing w:after="0"/>
        <w:ind w:left="426"/>
        <w:rPr>
          <w:rFonts w:cs="Calibri"/>
          <w:lang w:val="en-GB"/>
        </w:rPr>
      </w:pPr>
    </w:p>
    <w:p w:rsidR="00D40F6D" w:rsidRPr="00C3573D" w:rsidRDefault="00D40F6D" w:rsidP="00692A03">
      <w:pPr>
        <w:numPr>
          <w:ilvl w:val="12"/>
          <w:numId w:val="0"/>
        </w:numPr>
        <w:spacing w:after="0"/>
        <w:jc w:val="both"/>
        <w:rPr>
          <w:rFonts w:cs="Arial"/>
          <w:lang w:val="en-GB"/>
        </w:rPr>
      </w:pPr>
      <w:r w:rsidRPr="00C3573D">
        <w:rPr>
          <w:rFonts w:cs="Arial"/>
          <w:b/>
          <w:bCs/>
          <w:lang w:val="en-GB"/>
        </w:rPr>
        <w:t>Other competences</w:t>
      </w:r>
      <w:r w:rsidRPr="00C3573D">
        <w:rPr>
          <w:rFonts w:cs="Arial"/>
          <w:lang w:val="en-GB"/>
        </w:rPr>
        <w:t xml:space="preserve">: </w:t>
      </w:r>
      <w:r w:rsidR="009024EF" w:rsidRPr="00C3573D">
        <w:rPr>
          <w:rFonts w:cs="Arial"/>
          <w:lang w:val="en-GB"/>
        </w:rPr>
        <w:t>excellent</w:t>
      </w:r>
      <w:r w:rsidRPr="00C3573D">
        <w:rPr>
          <w:rFonts w:cs="Arial"/>
          <w:lang w:val="en-GB"/>
        </w:rPr>
        <w:t xml:space="preserve"> communication skills (oral and written); Ability to draft clearly and succinctly; Ability to establish and maintain contacts with representatives of </w:t>
      </w:r>
      <w:r w:rsidR="00692A03" w:rsidRPr="00C3573D">
        <w:rPr>
          <w:rFonts w:cs="Arial"/>
          <w:lang w:val="en-GB"/>
        </w:rPr>
        <w:t xml:space="preserve">EU institutions, </w:t>
      </w:r>
      <w:r w:rsidRPr="00C3573D">
        <w:rPr>
          <w:rFonts w:cs="Arial"/>
          <w:lang w:val="en-GB"/>
        </w:rPr>
        <w:t>government</w:t>
      </w:r>
      <w:r w:rsidR="00692A03" w:rsidRPr="00C3573D">
        <w:rPr>
          <w:rFonts w:cs="Arial"/>
          <w:lang w:val="en-GB"/>
        </w:rPr>
        <w:t>s and NGOs</w:t>
      </w:r>
      <w:r w:rsidRPr="00C3573D">
        <w:rPr>
          <w:rFonts w:cs="Arial"/>
          <w:lang w:val="en-GB"/>
        </w:rPr>
        <w:t>; Ability to work efficiently in a multicultural environment, in particular in a North African and EU context; Analytical skills, resourceful and organised work practices with capacity to deal efficiently with changing priorities; Ability to keep strict deadlines and deal with several projects simultaneously; Computer literacy (Word and Excel required)</w:t>
      </w:r>
      <w:r w:rsidR="005D128B" w:rsidRPr="00C3573D">
        <w:rPr>
          <w:rFonts w:cs="Arial"/>
          <w:lang w:val="en-GB"/>
        </w:rPr>
        <w:t>; ready to have flexible working time.</w:t>
      </w:r>
    </w:p>
    <w:p w:rsidR="00692A03" w:rsidRPr="00C3573D" w:rsidRDefault="00692A03" w:rsidP="009024EF">
      <w:pPr>
        <w:spacing w:after="0"/>
        <w:jc w:val="both"/>
        <w:outlineLvl w:val="0"/>
        <w:rPr>
          <w:rFonts w:cs="Arial"/>
          <w:b/>
          <w:bCs/>
          <w:lang w:val="en-GB"/>
        </w:rPr>
      </w:pPr>
    </w:p>
    <w:p w:rsidR="00D40F6D" w:rsidRPr="00C3573D" w:rsidRDefault="00D40F6D" w:rsidP="009024EF">
      <w:pPr>
        <w:spacing w:after="0"/>
        <w:jc w:val="both"/>
        <w:outlineLvl w:val="0"/>
        <w:rPr>
          <w:rFonts w:cs="Arial"/>
          <w:b/>
          <w:bCs/>
          <w:lang w:val="en-GB"/>
        </w:rPr>
      </w:pPr>
      <w:r w:rsidRPr="00C3573D">
        <w:rPr>
          <w:rFonts w:cs="Arial"/>
          <w:b/>
          <w:bCs/>
          <w:lang w:val="en-GB"/>
        </w:rPr>
        <w:t xml:space="preserve">Terms and Conditions </w:t>
      </w:r>
    </w:p>
    <w:p w:rsidR="00D40F6D" w:rsidRPr="00C3573D" w:rsidRDefault="00D40F6D" w:rsidP="009024EF">
      <w:pPr>
        <w:numPr>
          <w:ilvl w:val="12"/>
          <w:numId w:val="0"/>
        </w:numPr>
        <w:spacing w:after="0"/>
        <w:jc w:val="both"/>
        <w:outlineLvl w:val="0"/>
        <w:rPr>
          <w:rFonts w:cs="Arial"/>
          <w:lang w:val="en-GB"/>
        </w:rPr>
      </w:pPr>
      <w:r w:rsidRPr="00C3573D">
        <w:rPr>
          <w:i/>
          <w:iCs/>
          <w:lang w:val="en-US"/>
        </w:rPr>
        <w:t>Duty station</w:t>
      </w:r>
      <w:r w:rsidRPr="00C3573D">
        <w:rPr>
          <w:b/>
          <w:bCs/>
          <w:lang w:val="en-US"/>
        </w:rPr>
        <w:t>:</w:t>
      </w:r>
      <w:r w:rsidRPr="00C3573D">
        <w:rPr>
          <w:rFonts w:cs="Arial"/>
          <w:lang w:val="en-GB"/>
        </w:rPr>
        <w:t xml:space="preserve"> </w:t>
      </w:r>
      <w:r w:rsidR="009024EF" w:rsidRPr="00C3573D">
        <w:rPr>
          <w:rFonts w:cs="Arial"/>
          <w:lang w:val="en-GB"/>
        </w:rPr>
        <w:t>Brussels</w:t>
      </w:r>
    </w:p>
    <w:p w:rsidR="009024EF" w:rsidRPr="00C3573D" w:rsidRDefault="00D40F6D" w:rsidP="009024EF">
      <w:pPr>
        <w:numPr>
          <w:ilvl w:val="12"/>
          <w:numId w:val="0"/>
        </w:numPr>
        <w:spacing w:after="0"/>
        <w:jc w:val="both"/>
        <w:rPr>
          <w:rFonts w:cs="Arial"/>
          <w:lang w:val="en-GB"/>
        </w:rPr>
      </w:pPr>
      <w:r w:rsidRPr="00C3573D">
        <w:rPr>
          <w:i/>
          <w:iCs/>
          <w:lang w:val="en-US"/>
        </w:rPr>
        <w:t>Duration</w:t>
      </w:r>
      <w:r w:rsidRPr="00C3573D">
        <w:rPr>
          <w:lang w:val="en-US"/>
        </w:rPr>
        <w:t>:</w:t>
      </w:r>
      <w:r w:rsidRPr="00C3573D">
        <w:rPr>
          <w:rFonts w:cs="Arial"/>
          <w:lang w:val="en-GB"/>
        </w:rPr>
        <w:t xml:space="preserve"> 1 year contract with possible extension</w:t>
      </w:r>
    </w:p>
    <w:p w:rsidR="00D40F6D" w:rsidRPr="00C3573D" w:rsidRDefault="00D40F6D" w:rsidP="009024EF">
      <w:pPr>
        <w:numPr>
          <w:ilvl w:val="12"/>
          <w:numId w:val="0"/>
        </w:numPr>
        <w:spacing w:after="0"/>
        <w:jc w:val="both"/>
        <w:rPr>
          <w:rFonts w:cs="Arial"/>
          <w:lang w:val="en-GB"/>
        </w:rPr>
      </w:pPr>
      <w:r w:rsidRPr="00C3573D">
        <w:rPr>
          <w:rFonts w:cs="Arial"/>
          <w:i/>
          <w:iCs/>
          <w:lang w:val="en-GB"/>
        </w:rPr>
        <w:t>Trial period:</w:t>
      </w:r>
      <w:r w:rsidRPr="00C3573D">
        <w:rPr>
          <w:rFonts w:cs="Arial"/>
          <w:lang w:val="en-GB"/>
        </w:rPr>
        <w:t xml:space="preserve"> 3-month  </w:t>
      </w:r>
    </w:p>
    <w:p w:rsidR="00D40F6D" w:rsidRPr="00C3573D" w:rsidRDefault="00D40F6D" w:rsidP="009024EF">
      <w:pPr>
        <w:numPr>
          <w:ilvl w:val="12"/>
          <w:numId w:val="0"/>
        </w:numPr>
        <w:spacing w:after="0"/>
        <w:jc w:val="both"/>
        <w:outlineLvl w:val="0"/>
        <w:rPr>
          <w:rFonts w:cs="Arial"/>
          <w:lang w:val="en-GB"/>
        </w:rPr>
      </w:pPr>
      <w:r w:rsidRPr="00C3573D">
        <w:rPr>
          <w:rFonts w:cs="Arial"/>
          <w:i/>
          <w:iCs/>
          <w:lang w:val="en-GB"/>
        </w:rPr>
        <w:t>Work:</w:t>
      </w:r>
      <w:r w:rsidRPr="00C3573D">
        <w:rPr>
          <w:rFonts w:cs="Arial"/>
          <w:lang w:val="en-GB"/>
        </w:rPr>
        <w:t xml:space="preserve"> 3</w:t>
      </w:r>
      <w:r w:rsidR="005D128B" w:rsidRPr="00C3573D">
        <w:rPr>
          <w:rFonts w:cs="Arial"/>
          <w:lang w:val="en-GB"/>
        </w:rPr>
        <w:t>6</w:t>
      </w:r>
      <w:r w:rsidRPr="00C3573D">
        <w:rPr>
          <w:rFonts w:cs="Arial"/>
          <w:lang w:val="en-GB"/>
        </w:rPr>
        <w:t xml:space="preserve"> hours per week</w:t>
      </w:r>
    </w:p>
    <w:p w:rsidR="00D40F6D" w:rsidRPr="00C3573D" w:rsidRDefault="00D40F6D" w:rsidP="002E4AE6">
      <w:pPr>
        <w:numPr>
          <w:ilvl w:val="12"/>
          <w:numId w:val="0"/>
        </w:numPr>
        <w:spacing w:after="0"/>
        <w:jc w:val="both"/>
        <w:rPr>
          <w:rFonts w:cs="Arial"/>
          <w:lang w:val="en-GB"/>
        </w:rPr>
      </w:pPr>
      <w:r w:rsidRPr="00C3573D">
        <w:rPr>
          <w:i/>
          <w:iCs/>
          <w:lang w:val="en-US"/>
        </w:rPr>
        <w:t>Salary</w:t>
      </w:r>
      <w:r w:rsidRPr="00C3573D">
        <w:rPr>
          <w:rFonts w:cs="Arial"/>
          <w:lang w:val="en-GB"/>
        </w:rPr>
        <w:t xml:space="preserve">: </w:t>
      </w:r>
      <w:r w:rsidR="002E4AE6">
        <w:rPr>
          <w:rFonts w:cs="Arial"/>
          <w:lang w:val="en-GB"/>
        </w:rPr>
        <w:t>Based on EMHRN salary scale</w:t>
      </w:r>
      <w:r w:rsidRPr="00C3573D">
        <w:rPr>
          <w:rFonts w:cs="Arial"/>
          <w:lang w:val="en-GB"/>
        </w:rPr>
        <w:t xml:space="preserve"> </w:t>
      </w:r>
    </w:p>
    <w:p w:rsidR="00D40F6D" w:rsidRPr="00C3573D" w:rsidRDefault="00D40F6D" w:rsidP="00C3573D">
      <w:pPr>
        <w:numPr>
          <w:ilvl w:val="12"/>
          <w:numId w:val="0"/>
        </w:numPr>
        <w:spacing w:after="0"/>
        <w:jc w:val="both"/>
        <w:rPr>
          <w:rFonts w:cs="Arial"/>
          <w:lang w:val="en-GB"/>
        </w:rPr>
      </w:pPr>
      <w:r w:rsidRPr="00C3573D">
        <w:rPr>
          <w:i/>
          <w:iCs/>
          <w:lang w:val="en-US"/>
        </w:rPr>
        <w:t>Start of the assignment:</w:t>
      </w:r>
      <w:r w:rsidRPr="00C3573D">
        <w:rPr>
          <w:rFonts w:cs="Arial"/>
          <w:lang w:val="en-GB"/>
        </w:rPr>
        <w:t xml:space="preserve"> </w:t>
      </w:r>
      <w:r w:rsidR="005D128B" w:rsidRPr="00C3573D">
        <w:rPr>
          <w:rFonts w:cs="Arial"/>
          <w:lang w:val="en-GB"/>
        </w:rPr>
        <w:t xml:space="preserve"> </w:t>
      </w:r>
      <w:r w:rsidR="00C3573D" w:rsidRPr="00C3573D">
        <w:rPr>
          <w:rFonts w:cs="Arial"/>
          <w:lang w:val="en-GB"/>
        </w:rPr>
        <w:t xml:space="preserve">2 </w:t>
      </w:r>
      <w:r w:rsidR="005D128B" w:rsidRPr="00C3573D">
        <w:rPr>
          <w:rFonts w:cs="Arial"/>
          <w:lang w:val="en-GB"/>
        </w:rPr>
        <w:t>September</w:t>
      </w:r>
      <w:r w:rsidR="00C3573D" w:rsidRPr="00C3573D">
        <w:rPr>
          <w:rFonts w:cs="Arial"/>
          <w:lang w:val="en-GB"/>
        </w:rPr>
        <w:t xml:space="preserve"> 2013</w:t>
      </w:r>
      <w:r w:rsidR="00B5350B">
        <w:rPr>
          <w:rFonts w:cs="Arial"/>
          <w:lang w:val="en-GB"/>
        </w:rPr>
        <w:t xml:space="preserve"> or soon after</w:t>
      </w:r>
    </w:p>
    <w:p w:rsidR="00692A03" w:rsidRPr="00B5350B" w:rsidRDefault="00692A03" w:rsidP="009024EF">
      <w:pPr>
        <w:shd w:val="clear" w:color="auto" w:fill="FFFFFF"/>
        <w:spacing w:after="0"/>
        <w:outlineLvl w:val="0"/>
        <w:rPr>
          <w:rStyle w:val="Strong"/>
          <w:rFonts w:cs="Tahoma"/>
          <w:lang w:val="en-GB"/>
        </w:rPr>
      </w:pPr>
    </w:p>
    <w:p w:rsidR="00D40F6D" w:rsidRPr="00C3573D" w:rsidRDefault="00D40F6D" w:rsidP="009024EF">
      <w:pPr>
        <w:shd w:val="clear" w:color="auto" w:fill="FFFFFF"/>
        <w:spacing w:after="0"/>
        <w:outlineLvl w:val="0"/>
        <w:rPr>
          <w:rStyle w:val="Strong"/>
          <w:rFonts w:cs="Tahoma"/>
          <w:lang w:val="en-US"/>
        </w:rPr>
      </w:pPr>
      <w:r w:rsidRPr="00C3573D">
        <w:rPr>
          <w:rStyle w:val="Strong"/>
          <w:rFonts w:cs="Tahoma"/>
          <w:lang w:val="en-US"/>
        </w:rPr>
        <w:t>To apply</w:t>
      </w:r>
    </w:p>
    <w:p w:rsidR="002E4AE6" w:rsidRDefault="00D40F6D" w:rsidP="002E4AE6">
      <w:pPr>
        <w:shd w:val="clear" w:color="auto" w:fill="FFFFFF"/>
        <w:spacing w:after="0"/>
        <w:jc w:val="both"/>
        <w:outlineLvl w:val="0"/>
        <w:rPr>
          <w:rFonts w:cs="Tahoma"/>
          <w:lang w:val="en-US"/>
        </w:rPr>
      </w:pPr>
      <w:r w:rsidRPr="00C3573D">
        <w:rPr>
          <w:rFonts w:cs="Tahoma"/>
          <w:lang w:val="en-US"/>
        </w:rPr>
        <w:t xml:space="preserve">Interested persons should submit their resume and application, </w:t>
      </w:r>
      <w:r w:rsidRPr="00C3573D">
        <w:rPr>
          <w:rFonts w:cs="Tahoma"/>
          <w:b/>
          <w:bCs/>
          <w:lang w:val="en-US"/>
        </w:rPr>
        <w:t>in English only</w:t>
      </w:r>
      <w:r w:rsidR="005D128B" w:rsidRPr="00C3573D">
        <w:rPr>
          <w:rFonts w:cs="Tahoma"/>
          <w:b/>
          <w:bCs/>
          <w:lang w:val="en-US"/>
        </w:rPr>
        <w:t xml:space="preserve"> (or French if you are English speaker)</w:t>
      </w:r>
      <w:r w:rsidRPr="00C3573D">
        <w:rPr>
          <w:rFonts w:cs="Tahoma"/>
          <w:lang w:val="en-US"/>
        </w:rPr>
        <w:t xml:space="preserve">, by email to </w:t>
      </w:r>
      <w:r w:rsidR="00692A03" w:rsidRPr="00C3573D">
        <w:rPr>
          <w:rFonts w:cs="Tahoma"/>
          <w:lang w:val="en-US"/>
        </w:rPr>
        <w:t>Marie Picalausa</w:t>
      </w:r>
      <w:r w:rsidRPr="00C3573D">
        <w:rPr>
          <w:rFonts w:cs="Tahoma"/>
          <w:lang w:val="en-US"/>
        </w:rPr>
        <w:t xml:space="preserve">, </w:t>
      </w:r>
      <w:hyperlink r:id="rId8" w:history="1">
        <w:r w:rsidR="00C879B3" w:rsidRPr="006E005D">
          <w:rPr>
            <w:rStyle w:val="Hyperlink"/>
            <w:rFonts w:cs="Tahoma"/>
            <w:lang w:val="en-US"/>
          </w:rPr>
          <w:t>map@euromedrights.net</w:t>
        </w:r>
      </w:hyperlink>
      <w:r w:rsidRPr="00C3573D">
        <w:rPr>
          <w:rFonts w:cs="Tahoma"/>
          <w:lang w:val="en-US"/>
        </w:rPr>
        <w:t xml:space="preserve">, </w:t>
      </w:r>
      <w:r w:rsidRPr="00C3573D">
        <w:rPr>
          <w:rFonts w:cs="Tahoma"/>
          <w:b/>
          <w:bCs/>
          <w:u w:val="single"/>
          <w:lang w:val="en-US"/>
        </w:rPr>
        <w:t>b</w:t>
      </w:r>
      <w:r w:rsidR="005D128B" w:rsidRPr="00C3573D">
        <w:rPr>
          <w:rFonts w:cs="Tahoma"/>
          <w:b/>
          <w:bCs/>
          <w:u w:val="single"/>
          <w:lang w:val="en-US"/>
        </w:rPr>
        <w:t>y 18 June</w:t>
      </w:r>
      <w:r w:rsidRPr="00C3573D">
        <w:rPr>
          <w:rFonts w:cs="Tahoma"/>
          <w:b/>
          <w:bCs/>
          <w:u w:val="single"/>
          <w:lang w:val="en-US"/>
        </w:rPr>
        <w:t>.</w:t>
      </w:r>
      <w:r w:rsidRPr="00C3573D">
        <w:rPr>
          <w:rFonts w:cs="Tahoma"/>
          <w:lang w:val="en-US"/>
        </w:rPr>
        <w:t xml:space="preserve"> Your email as well as the attached documents should clearly refer to “</w:t>
      </w:r>
      <w:proofErr w:type="spellStart"/>
      <w:r w:rsidR="00692A03" w:rsidRPr="00C3573D">
        <w:rPr>
          <w:rFonts w:cs="Tahoma"/>
          <w:b/>
          <w:bCs/>
          <w:lang w:val="en-US"/>
        </w:rPr>
        <w:t>Mashrek</w:t>
      </w:r>
      <w:proofErr w:type="spellEnd"/>
      <w:r w:rsidR="00692A03" w:rsidRPr="00C3573D">
        <w:rPr>
          <w:rFonts w:cs="Tahoma"/>
          <w:b/>
          <w:bCs/>
          <w:lang w:val="en-US"/>
        </w:rPr>
        <w:t xml:space="preserve"> Advocacy Officer</w:t>
      </w:r>
      <w:r w:rsidRPr="00C3573D">
        <w:rPr>
          <w:rFonts w:cs="Tahoma"/>
          <w:lang w:val="en-US"/>
        </w:rPr>
        <w:t>”.</w:t>
      </w:r>
      <w:r w:rsidR="00CF5B6F" w:rsidRPr="00C3573D">
        <w:rPr>
          <w:rFonts w:cs="Tahoma"/>
          <w:lang w:val="en-US"/>
        </w:rPr>
        <w:t xml:space="preserve"> </w:t>
      </w:r>
    </w:p>
    <w:p w:rsidR="00D40F6D" w:rsidRPr="00C3573D" w:rsidRDefault="00D40F6D" w:rsidP="002E4AE6">
      <w:pPr>
        <w:shd w:val="clear" w:color="auto" w:fill="FFFFFF"/>
        <w:spacing w:after="0"/>
        <w:jc w:val="both"/>
        <w:outlineLvl w:val="0"/>
        <w:rPr>
          <w:rFonts w:cs="Tahoma"/>
          <w:lang w:val="en-US"/>
        </w:rPr>
      </w:pPr>
      <w:r w:rsidRPr="00C3573D">
        <w:rPr>
          <w:rFonts w:cs="Tahoma"/>
          <w:b/>
          <w:lang w:val="en-US"/>
        </w:rPr>
        <w:t xml:space="preserve">Interviews </w:t>
      </w:r>
      <w:r w:rsidR="00C3573D" w:rsidRPr="00C3573D">
        <w:rPr>
          <w:rFonts w:cs="Tahoma"/>
          <w:lang w:val="en-US"/>
        </w:rPr>
        <w:t>are expected to</w:t>
      </w:r>
      <w:r w:rsidRPr="00C3573D">
        <w:rPr>
          <w:rFonts w:cs="Tahoma"/>
          <w:lang w:val="en-US"/>
        </w:rPr>
        <w:t xml:space="preserve"> take place </w:t>
      </w:r>
      <w:r w:rsidR="005D128B" w:rsidRPr="00C3573D">
        <w:rPr>
          <w:rFonts w:cs="Tahoma"/>
          <w:b/>
          <w:lang w:val="en-US"/>
        </w:rPr>
        <w:t>on 24 and 25 June.</w:t>
      </w:r>
      <w:r w:rsidR="005D128B" w:rsidRPr="00C3573D">
        <w:rPr>
          <w:rFonts w:cs="Tahoma"/>
          <w:lang w:val="en-US"/>
        </w:rPr>
        <w:t xml:space="preserve"> </w:t>
      </w:r>
    </w:p>
    <w:p w:rsidR="00D40F6D" w:rsidRDefault="00D40F6D" w:rsidP="009024EF">
      <w:pPr>
        <w:numPr>
          <w:ilvl w:val="12"/>
          <w:numId w:val="0"/>
        </w:numPr>
        <w:spacing w:after="0"/>
        <w:jc w:val="both"/>
        <w:outlineLvl w:val="0"/>
        <w:rPr>
          <w:b/>
          <w:bCs/>
          <w:lang w:val="en-US"/>
        </w:rPr>
      </w:pPr>
    </w:p>
    <w:p w:rsidR="002E4AE6" w:rsidRPr="00C3573D" w:rsidRDefault="002E4AE6" w:rsidP="009024EF">
      <w:pPr>
        <w:numPr>
          <w:ilvl w:val="12"/>
          <w:numId w:val="0"/>
        </w:numPr>
        <w:spacing w:after="0"/>
        <w:jc w:val="both"/>
        <w:outlineLvl w:val="0"/>
        <w:rPr>
          <w:b/>
          <w:bCs/>
          <w:lang w:val="en-US"/>
        </w:rPr>
      </w:pPr>
    </w:p>
    <w:p w:rsidR="002E4AE6" w:rsidRDefault="002E4AE6" w:rsidP="009024EF">
      <w:pPr>
        <w:numPr>
          <w:ilvl w:val="12"/>
          <w:numId w:val="0"/>
        </w:numPr>
        <w:spacing w:after="0"/>
        <w:jc w:val="both"/>
        <w:outlineLvl w:val="0"/>
        <w:rPr>
          <w:b/>
          <w:bCs/>
          <w:lang w:val="en-US"/>
        </w:rPr>
      </w:pPr>
    </w:p>
    <w:p w:rsidR="00D40F6D" w:rsidRPr="00C3573D" w:rsidRDefault="00D40F6D" w:rsidP="009024EF">
      <w:pPr>
        <w:numPr>
          <w:ilvl w:val="12"/>
          <w:numId w:val="0"/>
        </w:numPr>
        <w:spacing w:after="0"/>
        <w:jc w:val="both"/>
        <w:outlineLvl w:val="0"/>
        <w:rPr>
          <w:b/>
          <w:bCs/>
          <w:lang w:val="en-US"/>
        </w:rPr>
      </w:pPr>
      <w:r w:rsidRPr="00C3573D">
        <w:rPr>
          <w:b/>
          <w:bCs/>
          <w:lang w:val="en-US"/>
        </w:rPr>
        <w:t>Further information</w:t>
      </w:r>
    </w:p>
    <w:p w:rsidR="00D40F6D" w:rsidRPr="00C3573D" w:rsidRDefault="00D40F6D" w:rsidP="00692A03">
      <w:pPr>
        <w:numPr>
          <w:ilvl w:val="12"/>
          <w:numId w:val="0"/>
        </w:numPr>
        <w:spacing w:after="0"/>
        <w:jc w:val="both"/>
        <w:outlineLvl w:val="0"/>
        <w:rPr>
          <w:lang w:val="en-GB"/>
        </w:rPr>
      </w:pPr>
      <w:r w:rsidRPr="00C3573D">
        <w:rPr>
          <w:rFonts w:cs="Arial"/>
          <w:lang w:val="en-GB"/>
        </w:rPr>
        <w:t xml:space="preserve">You are welcome to contact </w:t>
      </w:r>
      <w:r w:rsidR="00692A03" w:rsidRPr="00C3573D">
        <w:rPr>
          <w:rFonts w:cs="Arial"/>
          <w:lang w:val="en-GB"/>
        </w:rPr>
        <w:t>Sandrine Grenier</w:t>
      </w:r>
      <w:r w:rsidRPr="00C3573D">
        <w:rPr>
          <w:rFonts w:cs="Arial"/>
          <w:lang w:val="en-GB"/>
        </w:rPr>
        <w:t xml:space="preserve">, Programme Director, at </w:t>
      </w:r>
      <w:hyperlink r:id="rId9" w:history="1">
        <w:r w:rsidR="00692A03" w:rsidRPr="00C3573D">
          <w:rPr>
            <w:rStyle w:val="Hyperlink"/>
            <w:rFonts w:cs="Arial"/>
            <w:lang w:val="en-GB"/>
          </w:rPr>
          <w:t>sgr@euromedrights.net</w:t>
        </w:r>
      </w:hyperlink>
      <w:r w:rsidRPr="00C3573D">
        <w:rPr>
          <w:rFonts w:cs="Arial"/>
          <w:lang w:val="en-GB"/>
        </w:rPr>
        <w:t xml:space="preserve"> for further information on the position. For information on EMHRN </w:t>
      </w:r>
      <w:r w:rsidR="00692A03" w:rsidRPr="00C3573D">
        <w:rPr>
          <w:rFonts w:cs="Arial"/>
          <w:lang w:val="en-GB"/>
        </w:rPr>
        <w:t>overall work</w:t>
      </w:r>
      <w:r w:rsidRPr="00C3573D">
        <w:rPr>
          <w:rFonts w:cs="Arial"/>
          <w:lang w:val="en-GB"/>
        </w:rPr>
        <w:t xml:space="preserve">, please refer to </w:t>
      </w:r>
      <w:hyperlink r:id="rId10" w:history="1">
        <w:r w:rsidRPr="00C3573D">
          <w:rPr>
            <w:rStyle w:val="Hyperlink"/>
            <w:rFonts w:cs="Arial"/>
            <w:lang w:val="en-GB"/>
          </w:rPr>
          <w:t>www.euromedrights.org</w:t>
        </w:r>
      </w:hyperlink>
    </w:p>
    <w:sectPr w:rsidR="00D40F6D" w:rsidRPr="00C3573D" w:rsidSect="002E4AE6">
      <w:headerReference w:type="default" r:id="rId11"/>
      <w:head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D2" w:rsidRDefault="000A21D2" w:rsidP="002E4AE6">
      <w:pPr>
        <w:spacing w:after="0" w:line="240" w:lineRule="auto"/>
      </w:pPr>
      <w:r>
        <w:separator/>
      </w:r>
    </w:p>
  </w:endnote>
  <w:endnote w:type="continuationSeparator" w:id="0">
    <w:p w:rsidR="000A21D2" w:rsidRDefault="000A21D2" w:rsidP="002E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D2" w:rsidRDefault="000A21D2" w:rsidP="002E4AE6">
      <w:pPr>
        <w:spacing w:after="0" w:line="240" w:lineRule="auto"/>
      </w:pPr>
      <w:r>
        <w:separator/>
      </w:r>
    </w:p>
  </w:footnote>
  <w:footnote w:type="continuationSeparator" w:id="0">
    <w:p w:rsidR="000A21D2" w:rsidRDefault="000A21D2" w:rsidP="002E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E6" w:rsidRDefault="002E4AE6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78DAFC05" wp14:editId="040351F1">
          <wp:extent cx="13906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E6" w:rsidRDefault="002E4AE6">
    <w:pPr>
      <w:pStyle w:val="Header"/>
    </w:pPr>
    <w:r>
      <w:rPr>
        <w:noProof/>
        <w:lang w:val="en-GB" w:eastAsia="en-GB"/>
      </w:rPr>
      <w:drawing>
        <wp:inline distT="0" distB="0" distL="0" distR="0">
          <wp:extent cx="2933700" cy="8096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D9C"/>
    <w:multiLevelType w:val="hybridMultilevel"/>
    <w:tmpl w:val="19E0F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048EA"/>
    <w:multiLevelType w:val="hybridMultilevel"/>
    <w:tmpl w:val="47948030"/>
    <w:lvl w:ilvl="0" w:tplc="30B85302">
      <w:start w:val="1"/>
      <w:numFmt w:val="decimal"/>
      <w:pStyle w:val="petit1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EE64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E0B07B20">
      <w:numFmt w:val="bullet"/>
      <w:lvlText w:val="•"/>
      <w:lvlJc w:val="left"/>
      <w:pPr>
        <w:ind w:left="3375" w:hanging="855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924D6"/>
    <w:multiLevelType w:val="hybridMultilevel"/>
    <w:tmpl w:val="B7F4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6D"/>
    <w:rsid w:val="000A21D2"/>
    <w:rsid w:val="0015031F"/>
    <w:rsid w:val="00215BB3"/>
    <w:rsid w:val="00237C43"/>
    <w:rsid w:val="00255ED6"/>
    <w:rsid w:val="002E4AE6"/>
    <w:rsid w:val="00517390"/>
    <w:rsid w:val="005C6792"/>
    <w:rsid w:val="005D128B"/>
    <w:rsid w:val="00613257"/>
    <w:rsid w:val="00692A03"/>
    <w:rsid w:val="007418F7"/>
    <w:rsid w:val="0082779E"/>
    <w:rsid w:val="0088272A"/>
    <w:rsid w:val="008E5204"/>
    <w:rsid w:val="008F4DB8"/>
    <w:rsid w:val="009024EF"/>
    <w:rsid w:val="00B5350B"/>
    <w:rsid w:val="00C3573D"/>
    <w:rsid w:val="00C617A7"/>
    <w:rsid w:val="00C879B3"/>
    <w:rsid w:val="00CE0FE2"/>
    <w:rsid w:val="00CF5B6F"/>
    <w:rsid w:val="00D40F6D"/>
    <w:rsid w:val="00F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6D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tit1">
    <w:name w:val="petit1"/>
    <w:basedOn w:val="Normal"/>
    <w:rsid w:val="00D40F6D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18"/>
      <w:sz w:val="20"/>
      <w:szCs w:val="20"/>
      <w:lang w:val="en-GB"/>
    </w:rPr>
  </w:style>
  <w:style w:type="character" w:styleId="Hyperlink">
    <w:name w:val="Hyperlink"/>
    <w:rsid w:val="00D40F6D"/>
    <w:rPr>
      <w:rFonts w:cs="Times New Roman"/>
      <w:color w:val="0000FF"/>
      <w:u w:val="single"/>
    </w:rPr>
  </w:style>
  <w:style w:type="character" w:styleId="Strong">
    <w:name w:val="Strong"/>
    <w:qFormat/>
    <w:rsid w:val="00D40F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8B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2E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E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2E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E6"/>
    <w:rPr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6D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tit1">
    <w:name w:val="petit1"/>
    <w:basedOn w:val="Normal"/>
    <w:rsid w:val="00D40F6D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18"/>
      <w:sz w:val="20"/>
      <w:szCs w:val="20"/>
      <w:lang w:val="en-GB"/>
    </w:rPr>
  </w:style>
  <w:style w:type="character" w:styleId="Hyperlink">
    <w:name w:val="Hyperlink"/>
    <w:rsid w:val="00D40F6D"/>
    <w:rPr>
      <w:rFonts w:cs="Times New Roman"/>
      <w:color w:val="0000FF"/>
      <w:u w:val="single"/>
    </w:rPr>
  </w:style>
  <w:style w:type="character" w:styleId="Strong">
    <w:name w:val="Strong"/>
    <w:qFormat/>
    <w:rsid w:val="00D40F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8B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2E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E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2E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E6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@euromedright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medrigh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r@euromedright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2</dc:creator>
  <cp:lastModifiedBy>test</cp:lastModifiedBy>
  <cp:revision>2</cp:revision>
  <dcterms:created xsi:type="dcterms:W3CDTF">2013-05-29T11:38:00Z</dcterms:created>
  <dcterms:modified xsi:type="dcterms:W3CDTF">2013-05-29T11:38:00Z</dcterms:modified>
</cp:coreProperties>
</file>