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BC" w:rsidRPr="00B43CBC" w:rsidRDefault="00B43CBC" w:rsidP="00B43CBC">
      <w:pPr>
        <w:jc w:val="both"/>
        <w:rPr>
          <w:rFonts w:ascii="Times New Roman" w:hAnsi="Times New Roman" w:cs="Times New Roman"/>
          <w:sz w:val="24"/>
          <w:szCs w:val="24"/>
        </w:rPr>
      </w:pPr>
      <w:r>
        <w:rPr>
          <w:rFonts w:ascii="Times New Roman" w:hAnsi="Times New Roman" w:cs="Times New Roman"/>
          <w:b/>
          <w:bCs/>
          <w:sz w:val="24"/>
          <w:szCs w:val="24"/>
        </w:rPr>
        <w:t xml:space="preserve">Ricardo </w:t>
      </w:r>
      <w:proofErr w:type="spellStart"/>
      <w:r>
        <w:rPr>
          <w:rFonts w:ascii="Times New Roman" w:hAnsi="Times New Roman" w:cs="Times New Roman"/>
          <w:b/>
          <w:bCs/>
          <w:sz w:val="24"/>
          <w:szCs w:val="24"/>
        </w:rPr>
        <w:t>Peñafiel</w:t>
      </w:r>
      <w:proofErr w:type="spellEnd"/>
      <w:r w:rsidR="00EB7615">
        <w:rPr>
          <w:rFonts w:ascii="Times New Roman" w:hAnsi="Times New Roman" w:cs="Times New Roman"/>
          <w:b/>
          <w:bCs/>
          <w:sz w:val="24"/>
          <w:szCs w:val="24"/>
        </w:rPr>
        <w:t xml:space="preserve"> (UQAM – GRIPAL)</w:t>
      </w:r>
      <w:r>
        <w:rPr>
          <w:rFonts w:ascii="Times New Roman" w:hAnsi="Times New Roman" w:cs="Times New Roman"/>
          <w:b/>
          <w:bCs/>
          <w:sz w:val="24"/>
          <w:szCs w:val="24"/>
        </w:rPr>
        <w:t>, « </w:t>
      </w:r>
      <w:r w:rsidRPr="00B43CBC">
        <w:rPr>
          <w:rFonts w:ascii="Times New Roman" w:hAnsi="Times New Roman" w:cs="Times New Roman"/>
          <w:b/>
          <w:bCs/>
          <w:sz w:val="24"/>
          <w:szCs w:val="24"/>
        </w:rPr>
        <w:t>Chili : Les turbulences d’une</w:t>
      </w:r>
      <w:r>
        <w:rPr>
          <w:rFonts w:ascii="Times New Roman" w:hAnsi="Times New Roman" w:cs="Times New Roman"/>
          <w:b/>
          <w:bCs/>
          <w:sz w:val="24"/>
          <w:szCs w:val="24"/>
        </w:rPr>
        <w:t xml:space="preserve"> </w:t>
      </w:r>
      <w:r w:rsidRPr="00B43CBC">
        <w:rPr>
          <w:rFonts w:ascii="Times New Roman" w:hAnsi="Times New Roman" w:cs="Times New Roman"/>
          <w:b/>
          <w:bCs/>
          <w:i/>
          <w:iCs/>
          <w:sz w:val="24"/>
          <w:szCs w:val="24"/>
        </w:rPr>
        <w:t xml:space="preserve">Stable </w:t>
      </w:r>
      <w:proofErr w:type="spellStart"/>
      <w:r w:rsidRPr="00B43CBC">
        <w:rPr>
          <w:rFonts w:ascii="Times New Roman" w:hAnsi="Times New Roman" w:cs="Times New Roman"/>
          <w:b/>
          <w:bCs/>
          <w:i/>
          <w:iCs/>
          <w:sz w:val="24"/>
          <w:szCs w:val="24"/>
        </w:rPr>
        <w:t>Democracy</w:t>
      </w:r>
      <w:proofErr w:type="spellEnd"/>
      <w:r>
        <w:rPr>
          <w:rFonts w:ascii="Times New Roman" w:hAnsi="Times New Roman" w:cs="Times New Roman"/>
          <w:b/>
          <w:bCs/>
          <w:i/>
          <w:iCs/>
          <w:sz w:val="24"/>
          <w:szCs w:val="24"/>
        </w:rPr>
        <w:t xml:space="preserve">. </w:t>
      </w:r>
      <w:r w:rsidRPr="00B43CBC">
        <w:rPr>
          <w:rFonts w:ascii="Times New Roman" w:hAnsi="Times New Roman" w:cs="Times New Roman"/>
          <w:b/>
          <w:bCs/>
          <w:sz w:val="24"/>
          <w:szCs w:val="24"/>
        </w:rPr>
        <w:t>Expression publique des locuteurs non autorisés d’une langue politique antipolitique</w:t>
      </w:r>
      <w:r>
        <w:rPr>
          <w:rFonts w:ascii="Times New Roman" w:hAnsi="Times New Roman" w:cs="Times New Roman"/>
          <w:b/>
          <w:bCs/>
          <w:sz w:val="24"/>
          <w:szCs w:val="24"/>
        </w:rPr>
        <w:t> »</w:t>
      </w:r>
    </w:p>
    <w:p w:rsidR="00B43CBC" w:rsidRPr="00B43CBC" w:rsidRDefault="00B43CBC" w:rsidP="00B43CBC">
      <w:pPr>
        <w:jc w:val="both"/>
        <w:rPr>
          <w:rFonts w:ascii="Times New Roman" w:hAnsi="Times New Roman" w:cs="Times New Roman"/>
          <w:sz w:val="24"/>
          <w:szCs w:val="24"/>
        </w:rPr>
      </w:pPr>
      <w:r w:rsidRPr="00B43CBC">
        <w:rPr>
          <w:rFonts w:ascii="Times New Roman" w:hAnsi="Times New Roman" w:cs="Times New Roman"/>
          <w:sz w:val="24"/>
          <w:szCs w:val="24"/>
        </w:rPr>
        <w:t>Depuis le début d’une transition perpétuelle vers la démocratie, au Chili dans les années 1990, une </w:t>
      </w:r>
      <w:r w:rsidRPr="00B43CBC">
        <w:rPr>
          <w:rFonts w:ascii="Times New Roman" w:hAnsi="Times New Roman" w:cs="Times New Roman"/>
          <w:i/>
          <w:iCs/>
          <w:sz w:val="24"/>
          <w:szCs w:val="24"/>
        </w:rPr>
        <w:t>langue politique antipolitique</w:t>
      </w:r>
      <w:r w:rsidRPr="00B43CBC">
        <w:rPr>
          <w:rFonts w:ascii="Times New Roman" w:hAnsi="Times New Roman" w:cs="Times New Roman"/>
          <w:sz w:val="24"/>
          <w:szCs w:val="24"/>
        </w:rPr>
        <w:t> s’est imposée en fonction de l’internalisation et de la reproduction, par les locuteurs de la scène politique instituée, de critères de crédibilité réfractaires aux conflits. Issue d’un </w:t>
      </w:r>
      <w:r w:rsidRPr="00B43CBC">
        <w:rPr>
          <w:rFonts w:ascii="Times New Roman" w:hAnsi="Times New Roman" w:cs="Times New Roman"/>
          <w:i/>
          <w:iCs/>
          <w:sz w:val="24"/>
          <w:szCs w:val="24"/>
        </w:rPr>
        <w:t xml:space="preserve">effet de récit </w:t>
      </w:r>
      <w:proofErr w:type="spellStart"/>
      <w:r w:rsidRPr="00B43CBC">
        <w:rPr>
          <w:rFonts w:ascii="Times New Roman" w:hAnsi="Times New Roman" w:cs="Times New Roman"/>
          <w:i/>
          <w:iCs/>
          <w:sz w:val="24"/>
          <w:szCs w:val="24"/>
        </w:rPr>
        <w:t>transitologique</w:t>
      </w:r>
      <w:proofErr w:type="spellEnd"/>
      <w:r w:rsidRPr="00B43CBC">
        <w:rPr>
          <w:rFonts w:ascii="Times New Roman" w:hAnsi="Times New Roman" w:cs="Times New Roman"/>
          <w:sz w:val="24"/>
          <w:szCs w:val="24"/>
        </w:rPr>
        <w:t xml:space="preserve">, imposant un « pacte entre élites modérées » comme condition absolue à la démocratie, cette langue rendait </w:t>
      </w:r>
      <w:proofErr w:type="spellStart"/>
      <w:r w:rsidRPr="00B43CBC">
        <w:rPr>
          <w:rFonts w:ascii="Times New Roman" w:hAnsi="Times New Roman" w:cs="Times New Roman"/>
          <w:sz w:val="24"/>
          <w:szCs w:val="24"/>
        </w:rPr>
        <w:t>inénonçables</w:t>
      </w:r>
      <w:proofErr w:type="spellEnd"/>
      <w:r w:rsidRPr="00B43CBC">
        <w:rPr>
          <w:rFonts w:ascii="Times New Roman" w:hAnsi="Times New Roman" w:cs="Times New Roman"/>
          <w:sz w:val="24"/>
          <w:szCs w:val="24"/>
        </w:rPr>
        <w:t xml:space="preserve"> la mémoire ou la justice, </w:t>
      </w:r>
      <w:proofErr w:type="spellStart"/>
      <w:r w:rsidRPr="00B43CBC">
        <w:rPr>
          <w:rFonts w:ascii="Times New Roman" w:hAnsi="Times New Roman" w:cs="Times New Roman"/>
          <w:sz w:val="24"/>
          <w:szCs w:val="24"/>
        </w:rPr>
        <w:t>resignifiées</w:t>
      </w:r>
      <w:proofErr w:type="spellEnd"/>
      <w:r w:rsidRPr="00B43CBC">
        <w:rPr>
          <w:rFonts w:ascii="Times New Roman" w:hAnsi="Times New Roman" w:cs="Times New Roman"/>
          <w:sz w:val="24"/>
          <w:szCs w:val="24"/>
        </w:rPr>
        <w:t xml:space="preserve"> en tant que menaces revanchardes d’un retour à la polarisation politique supposément responsable de l’« interruption démocratique » (euphémisation du coup d’État). Cette accusation des victimes de la répression – corolaire de la dilution de la responsabilité des militaires dans un climat de violence duquel l’ensemble de la société serait responsable – ne concerne pas exclusivement les associations des victimes de la répression. La version narrative d’une démocratie stable ou de consensus s’impose à l’ensemble des locuteurs autorisés du politique, rendant </w:t>
      </w:r>
      <w:proofErr w:type="spellStart"/>
      <w:r w:rsidRPr="00B43CBC">
        <w:rPr>
          <w:rFonts w:ascii="Times New Roman" w:hAnsi="Times New Roman" w:cs="Times New Roman"/>
          <w:sz w:val="24"/>
          <w:szCs w:val="24"/>
        </w:rPr>
        <w:t>inénonçables</w:t>
      </w:r>
      <w:proofErr w:type="spellEnd"/>
      <w:r w:rsidRPr="00B43CBC">
        <w:rPr>
          <w:rFonts w:ascii="Times New Roman" w:hAnsi="Times New Roman" w:cs="Times New Roman"/>
          <w:sz w:val="24"/>
          <w:szCs w:val="24"/>
        </w:rPr>
        <w:t xml:space="preserve"> la plupart des revendications sociales ou politiques. D’où, entre autres, l’incapacité du système politique à changer la Constitution </w:t>
      </w:r>
      <w:proofErr w:type="spellStart"/>
      <w:r w:rsidRPr="00B43CBC">
        <w:rPr>
          <w:rFonts w:ascii="Times New Roman" w:hAnsi="Times New Roman" w:cs="Times New Roman"/>
          <w:sz w:val="24"/>
          <w:szCs w:val="24"/>
        </w:rPr>
        <w:t>pinochétiste</w:t>
      </w:r>
      <w:proofErr w:type="spellEnd"/>
      <w:r w:rsidRPr="00B43CBC">
        <w:rPr>
          <w:rFonts w:ascii="Times New Roman" w:hAnsi="Times New Roman" w:cs="Times New Roman"/>
          <w:sz w:val="24"/>
          <w:szCs w:val="24"/>
        </w:rPr>
        <w:t xml:space="preserve"> en près d’un quart de siècle de régime représentatif.</w:t>
      </w:r>
    </w:p>
    <w:p w:rsidR="00B43CBC" w:rsidRPr="00B43CBC" w:rsidRDefault="00B43CBC" w:rsidP="00B43CBC">
      <w:pPr>
        <w:jc w:val="both"/>
        <w:rPr>
          <w:rFonts w:ascii="Times New Roman" w:hAnsi="Times New Roman" w:cs="Times New Roman"/>
          <w:sz w:val="24"/>
          <w:szCs w:val="24"/>
        </w:rPr>
      </w:pPr>
      <w:r w:rsidRPr="00B43CBC">
        <w:rPr>
          <w:rFonts w:ascii="Times New Roman" w:hAnsi="Times New Roman" w:cs="Times New Roman"/>
          <w:sz w:val="24"/>
          <w:szCs w:val="24"/>
        </w:rPr>
        <w:t>Pourtant, la langue politique n’existe qu’en autant qu’elle est reproduite par les locuteurs autorisés, institués par elle. Qu’arrive-t-il lorsque des locuteurs non autorisés parviennent à s’auto-instituer en force politique et surgissent en son sein, imposant dans le même acte de nouvelles règles d’énonciation, de formation et de dispersion ? C’est ce que nous verrons en analysant le mouvement de protestation engendré par la grève étudiante de 2011.</w:t>
      </w:r>
    </w:p>
    <w:p w:rsidR="00B43CBC" w:rsidRPr="00B43CBC" w:rsidRDefault="00B43CBC" w:rsidP="00B43CBC">
      <w:pPr>
        <w:jc w:val="both"/>
        <w:rPr>
          <w:rFonts w:ascii="Times New Roman" w:hAnsi="Times New Roman" w:cs="Times New Roman"/>
          <w:sz w:val="24"/>
          <w:szCs w:val="24"/>
        </w:rPr>
      </w:pPr>
      <w:r w:rsidRPr="00B43CBC">
        <w:rPr>
          <w:rFonts w:ascii="Times New Roman" w:hAnsi="Times New Roman" w:cs="Times New Roman"/>
          <w:b/>
          <w:bCs/>
          <w:sz w:val="24"/>
          <w:szCs w:val="24"/>
        </w:rPr>
        <w:t>Notice biographique</w:t>
      </w:r>
    </w:p>
    <w:p w:rsidR="00B43CBC" w:rsidRPr="00B43CBC" w:rsidRDefault="00B43CBC" w:rsidP="00B43CBC">
      <w:pPr>
        <w:jc w:val="both"/>
        <w:rPr>
          <w:rFonts w:ascii="Times New Roman" w:hAnsi="Times New Roman" w:cs="Times New Roman"/>
          <w:sz w:val="24"/>
          <w:szCs w:val="24"/>
        </w:rPr>
      </w:pPr>
      <w:r w:rsidRPr="00B43CBC">
        <w:rPr>
          <w:rFonts w:ascii="Times New Roman" w:hAnsi="Times New Roman" w:cs="Times New Roman"/>
          <w:sz w:val="24"/>
          <w:szCs w:val="24"/>
        </w:rPr>
        <w:t xml:space="preserve">Ricardo </w:t>
      </w:r>
      <w:proofErr w:type="spellStart"/>
      <w:r w:rsidRPr="00B43CBC">
        <w:rPr>
          <w:rFonts w:ascii="Times New Roman" w:hAnsi="Times New Roman" w:cs="Times New Roman"/>
          <w:sz w:val="24"/>
          <w:szCs w:val="24"/>
        </w:rPr>
        <w:t>Peñafiel</w:t>
      </w:r>
      <w:proofErr w:type="spellEnd"/>
      <w:r w:rsidRPr="00B43CBC">
        <w:rPr>
          <w:rFonts w:ascii="Times New Roman" w:hAnsi="Times New Roman" w:cs="Times New Roman"/>
          <w:sz w:val="24"/>
          <w:szCs w:val="24"/>
        </w:rPr>
        <w:t xml:space="preserve"> est professeur associé au département de science politique de l’Université du Québec de Montréal (UQAM) où il enseigne l’analyse du discours, la théorie politique et les systèmes politiques de l’Amérique latine. Il est également chercheur au GRIPAL (Groupe de recherche sur les imaginaires politiques en Amérique latine) et chercheur invité au CPDS (Centre de recherche sur les politiques et le développement social / Université de Montréal).</w:t>
      </w:r>
    </w:p>
    <w:p w:rsidR="00B43CBC" w:rsidRPr="00B43CBC" w:rsidRDefault="00B43CBC" w:rsidP="00B43CBC">
      <w:pPr>
        <w:jc w:val="both"/>
        <w:rPr>
          <w:rFonts w:ascii="Times New Roman" w:hAnsi="Times New Roman" w:cs="Times New Roman"/>
          <w:sz w:val="24"/>
          <w:szCs w:val="24"/>
        </w:rPr>
      </w:pPr>
      <w:r w:rsidRPr="00B43CBC">
        <w:rPr>
          <w:rFonts w:ascii="Times New Roman" w:hAnsi="Times New Roman" w:cs="Times New Roman"/>
          <w:sz w:val="24"/>
          <w:szCs w:val="24"/>
        </w:rPr>
        <w:t xml:space="preserve">Il vient de codiriger avec André </w:t>
      </w:r>
      <w:proofErr w:type="spellStart"/>
      <w:r w:rsidRPr="00B43CBC">
        <w:rPr>
          <w:rFonts w:ascii="Times New Roman" w:hAnsi="Times New Roman" w:cs="Times New Roman"/>
          <w:sz w:val="24"/>
          <w:szCs w:val="24"/>
        </w:rPr>
        <w:t>Corten</w:t>
      </w:r>
      <w:proofErr w:type="spellEnd"/>
      <w:r w:rsidRPr="00B43CBC">
        <w:rPr>
          <w:rFonts w:ascii="Times New Roman" w:hAnsi="Times New Roman" w:cs="Times New Roman"/>
          <w:sz w:val="24"/>
          <w:szCs w:val="24"/>
        </w:rPr>
        <w:t xml:space="preserve"> et Catherine Huart, </w:t>
      </w:r>
      <w:r w:rsidRPr="00B43CBC">
        <w:rPr>
          <w:rFonts w:ascii="Times New Roman" w:hAnsi="Times New Roman" w:cs="Times New Roman"/>
          <w:i/>
          <w:iCs/>
          <w:sz w:val="24"/>
          <w:szCs w:val="24"/>
        </w:rPr>
        <w:t>L’interpellation plébéienne en Amérique latine. Violence, actions directes et virage à gauche</w:t>
      </w:r>
      <w:r w:rsidRPr="00B43CBC">
        <w:rPr>
          <w:rFonts w:ascii="Times New Roman" w:hAnsi="Times New Roman" w:cs="Times New Roman"/>
          <w:sz w:val="24"/>
          <w:szCs w:val="24"/>
        </w:rPr>
        <w:t>, Paris/Montréal, Karthala/PUQ, 2012. Cet ouvrage collectif cherche à conceptualiser le type de subjectivation politique relative à la convergence stratégique de positions divergentes autour de soulèvements populaires et autres actions directes spontanées ayant marqué le devenir collectif de l’Amérique latine au cours des deux dernières décennies.</w:t>
      </w:r>
    </w:p>
    <w:p w:rsidR="00EA44A6" w:rsidRPr="00B43CBC" w:rsidRDefault="00EB7615" w:rsidP="00B43CBC">
      <w:pPr>
        <w:jc w:val="both"/>
        <w:rPr>
          <w:rFonts w:ascii="Times New Roman" w:hAnsi="Times New Roman" w:cs="Times New Roman"/>
          <w:sz w:val="24"/>
          <w:szCs w:val="24"/>
        </w:rPr>
      </w:pPr>
    </w:p>
    <w:sectPr w:rsidR="00EA44A6" w:rsidRPr="00B43CBC" w:rsidSect="00AD04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CBC"/>
    <w:rsid w:val="00297FCE"/>
    <w:rsid w:val="00356956"/>
    <w:rsid w:val="004B6BAB"/>
    <w:rsid w:val="00AD049B"/>
    <w:rsid w:val="00B43CBC"/>
    <w:rsid w:val="00B51D03"/>
    <w:rsid w:val="00CA22E1"/>
    <w:rsid w:val="00EB76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9B"/>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351525">
      <w:bodyDiv w:val="1"/>
      <w:marLeft w:val="0"/>
      <w:marRight w:val="0"/>
      <w:marTop w:val="0"/>
      <w:marBottom w:val="0"/>
      <w:divBdr>
        <w:top w:val="none" w:sz="0" w:space="0" w:color="auto"/>
        <w:left w:val="none" w:sz="0" w:space="0" w:color="auto"/>
        <w:bottom w:val="none" w:sz="0" w:space="0" w:color="auto"/>
        <w:right w:val="none" w:sz="0" w:space="0" w:color="auto"/>
      </w:divBdr>
    </w:div>
    <w:div w:id="14461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morgan</cp:lastModifiedBy>
  <cp:revision>1</cp:revision>
  <dcterms:created xsi:type="dcterms:W3CDTF">2014-01-21T08:19:00Z</dcterms:created>
  <dcterms:modified xsi:type="dcterms:W3CDTF">2014-01-21T08:22:00Z</dcterms:modified>
</cp:coreProperties>
</file>