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60" w:rsidRPr="00EC0E0C" w:rsidRDefault="00F35460" w:rsidP="00EC0E0C">
      <w:pPr>
        <w:pStyle w:val="En-tte"/>
        <w:shd w:val="solid" w:color="auto" w:fill="000000"/>
        <w:jc w:val="center"/>
        <w:rPr>
          <w:rFonts w:ascii="Arial Black" w:hAnsi="Arial Black" w:cs="Calibri"/>
          <w:b/>
          <w:bCs/>
          <w:color w:val="FFC000"/>
          <w:sz w:val="28"/>
          <w:szCs w:val="28"/>
        </w:rPr>
      </w:pPr>
      <w:r w:rsidRPr="00C66383">
        <w:rPr>
          <w:rFonts w:ascii="Arial Black" w:hAnsi="Arial Black" w:cs="Calibri"/>
          <w:b/>
          <w:bCs/>
          <w:color w:val="FFC000"/>
          <w:sz w:val="28"/>
          <w:szCs w:val="28"/>
        </w:rPr>
        <w:t xml:space="preserve">Revue </w:t>
      </w:r>
      <w:proofErr w:type="spellStart"/>
      <w:r w:rsidRPr="00C66383">
        <w:rPr>
          <w:rFonts w:ascii="Arial Black" w:hAnsi="Arial Black" w:cs="Calibri"/>
          <w:b/>
          <w:bCs/>
          <w:color w:val="FFC000"/>
          <w:sz w:val="28"/>
          <w:szCs w:val="28"/>
        </w:rPr>
        <w:t>Autrepart</w:t>
      </w:r>
      <w:proofErr w:type="spellEnd"/>
      <w:r w:rsidRPr="00C66383">
        <w:rPr>
          <w:rFonts w:ascii="Arial Black" w:hAnsi="Arial Black" w:cs="Calibri"/>
          <w:b/>
          <w:bCs/>
          <w:color w:val="FFC000"/>
          <w:sz w:val="28"/>
          <w:szCs w:val="28"/>
        </w:rPr>
        <w:t xml:space="preserve"> - Appel à c</w:t>
      </w:r>
      <w:r>
        <w:rPr>
          <w:rFonts w:ascii="Arial Black" w:hAnsi="Arial Black" w:cs="Calibri"/>
          <w:b/>
          <w:bCs/>
          <w:color w:val="FFC000"/>
          <w:sz w:val="28"/>
          <w:szCs w:val="28"/>
        </w:rPr>
        <w:t>ontributions et notes de lecture</w:t>
      </w:r>
    </w:p>
    <w:p w:rsidR="008F30BE" w:rsidRDefault="008F30BE" w:rsidP="0021340E">
      <w:pPr>
        <w:spacing w:after="0"/>
        <w:jc w:val="both"/>
        <w:rPr>
          <w:b/>
        </w:rPr>
      </w:pPr>
    </w:p>
    <w:p w:rsidR="009B0CFA" w:rsidRPr="009515FC" w:rsidRDefault="009B0CFA" w:rsidP="00F35460">
      <w:pPr>
        <w:spacing w:after="0"/>
        <w:jc w:val="center"/>
        <w:rPr>
          <w:b/>
          <w:sz w:val="28"/>
        </w:rPr>
      </w:pPr>
      <w:r w:rsidRPr="009515FC">
        <w:rPr>
          <w:b/>
          <w:sz w:val="28"/>
        </w:rPr>
        <w:t>Quand les</w:t>
      </w:r>
      <w:r w:rsidR="007E01E6" w:rsidRPr="009515FC">
        <w:rPr>
          <w:b/>
          <w:sz w:val="28"/>
        </w:rPr>
        <w:t xml:space="preserve"> entreprises des</w:t>
      </w:r>
      <w:r w:rsidRPr="009515FC">
        <w:rPr>
          <w:b/>
          <w:sz w:val="28"/>
        </w:rPr>
        <w:t xml:space="preserve"> </w:t>
      </w:r>
      <w:proofErr w:type="spellStart"/>
      <w:r w:rsidRPr="009515FC">
        <w:rPr>
          <w:b/>
          <w:sz w:val="28"/>
        </w:rPr>
        <w:t>Suds</w:t>
      </w:r>
      <w:proofErr w:type="spellEnd"/>
      <w:r w:rsidRPr="009515FC">
        <w:rPr>
          <w:b/>
          <w:sz w:val="28"/>
        </w:rPr>
        <w:t xml:space="preserve"> investissent dans les </w:t>
      </w:r>
      <w:proofErr w:type="spellStart"/>
      <w:r w:rsidRPr="009515FC">
        <w:rPr>
          <w:b/>
          <w:sz w:val="28"/>
        </w:rPr>
        <w:t>Suds</w:t>
      </w:r>
      <w:proofErr w:type="spellEnd"/>
    </w:p>
    <w:p w:rsidR="009B0CFA" w:rsidRPr="009515FC" w:rsidRDefault="009B0CFA" w:rsidP="00A537AE">
      <w:pPr>
        <w:spacing w:after="0"/>
        <w:jc w:val="both"/>
        <w:rPr>
          <w:sz w:val="28"/>
        </w:rPr>
      </w:pPr>
    </w:p>
    <w:p w:rsidR="00F35460" w:rsidRDefault="00A72D8C" w:rsidP="00F35460">
      <w:pPr>
        <w:spacing w:after="0"/>
        <w:jc w:val="center"/>
      </w:pPr>
      <w:r>
        <w:t xml:space="preserve">Géraud </w:t>
      </w:r>
      <w:proofErr w:type="spellStart"/>
      <w:r>
        <w:t>Magrin</w:t>
      </w:r>
      <w:proofErr w:type="spellEnd"/>
      <w:r>
        <w:t xml:space="preserve"> </w:t>
      </w:r>
      <w:r w:rsidR="009B0CFA">
        <w:t xml:space="preserve">(géographe, </w:t>
      </w:r>
      <w:proofErr w:type="spellStart"/>
      <w:r w:rsidR="009B0CFA">
        <w:t>Cirad</w:t>
      </w:r>
      <w:proofErr w:type="spellEnd"/>
      <w:r w:rsidR="009B0CFA">
        <w:t>)</w:t>
      </w:r>
      <w:r w:rsidR="00F35460">
        <w:t xml:space="preserve">, </w:t>
      </w:r>
      <w:r w:rsidR="009B0CFA">
        <w:t xml:space="preserve">Evelyne </w:t>
      </w:r>
      <w:proofErr w:type="spellStart"/>
      <w:r w:rsidR="009B0CFA">
        <w:t>Mesclier</w:t>
      </w:r>
      <w:proofErr w:type="spellEnd"/>
      <w:r w:rsidR="009B0CFA">
        <w:t xml:space="preserve"> (géographe, IRD)</w:t>
      </w:r>
    </w:p>
    <w:p w:rsidR="008F30BE" w:rsidRDefault="009B0CFA" w:rsidP="00363098">
      <w:pPr>
        <w:spacing w:after="0"/>
        <w:jc w:val="center"/>
      </w:pPr>
      <w:r>
        <w:t xml:space="preserve">Alain </w:t>
      </w:r>
      <w:proofErr w:type="spellStart"/>
      <w:r>
        <w:t>Piveteau</w:t>
      </w:r>
      <w:proofErr w:type="spellEnd"/>
      <w:r>
        <w:t xml:space="preserve"> (économiste, IRD)</w:t>
      </w:r>
    </w:p>
    <w:p w:rsidR="00363098" w:rsidRDefault="00363098" w:rsidP="00363098">
      <w:pPr>
        <w:spacing w:after="0"/>
        <w:jc w:val="center"/>
      </w:pPr>
    </w:p>
    <w:p w:rsidR="006A2AA8" w:rsidRDefault="00166F30" w:rsidP="00D34AC1">
      <w:pPr>
        <w:jc w:val="both"/>
      </w:pPr>
      <w:r>
        <w:t xml:space="preserve">L’émergence d’un nouvel ordre mondial </w:t>
      </w:r>
      <w:r w:rsidR="009B0CFA">
        <w:t xml:space="preserve">au cours des dernières décennies inaugure une nouvelle phase de la mondialisation. </w:t>
      </w:r>
      <w:r>
        <w:t>Elle</w:t>
      </w:r>
      <w:r w:rsidR="00186368">
        <w:t xml:space="preserve"> provoque</w:t>
      </w:r>
      <w:r>
        <w:t xml:space="preserve"> </w:t>
      </w:r>
      <w:r w:rsidR="007E01E6">
        <w:t>des changements importants</w:t>
      </w:r>
      <w:r w:rsidR="00186368">
        <w:t xml:space="preserve"> dans les relations des </w:t>
      </w:r>
      <w:proofErr w:type="spellStart"/>
      <w:r w:rsidR="00186368">
        <w:t>Suds</w:t>
      </w:r>
      <w:proofErr w:type="spellEnd"/>
      <w:r w:rsidR="00186368">
        <w:t xml:space="preserve"> avec les </w:t>
      </w:r>
      <w:proofErr w:type="spellStart"/>
      <w:r w:rsidR="00186368">
        <w:t>Suds</w:t>
      </w:r>
      <w:proofErr w:type="spellEnd"/>
      <w:r w:rsidR="006A2AA8">
        <w:t xml:space="preserve">. </w:t>
      </w:r>
      <w:r>
        <w:t>M</w:t>
      </w:r>
      <w:r w:rsidR="00F51253">
        <w:t>êm</w:t>
      </w:r>
      <w:r w:rsidR="0084467D">
        <w:t>e</w:t>
      </w:r>
      <w:r w:rsidR="00CA7405">
        <w:t xml:space="preserve"> si</w:t>
      </w:r>
      <w:r w:rsidR="00F651A1">
        <w:t xml:space="preserve"> les économies </w:t>
      </w:r>
      <w:r w:rsidR="00BF5F65">
        <w:t>industrialisée</w:t>
      </w:r>
      <w:r w:rsidR="009D0097">
        <w:t>s</w:t>
      </w:r>
      <w:r w:rsidR="00BF5F65">
        <w:t xml:space="preserve"> </w:t>
      </w:r>
      <w:r w:rsidR="00F651A1">
        <w:t xml:space="preserve">continuent de fournir l’essentiel des investissements mondiaux, l’essor des investissements « Sud-Sud », mis en exergue </w:t>
      </w:r>
      <w:r w:rsidR="00CB1DCA">
        <w:t>par la CNUCED dans s</w:t>
      </w:r>
      <w:r>
        <w:t>es</w:t>
      </w:r>
      <w:r w:rsidR="00CB1DCA">
        <w:t xml:space="preserve"> rapport</w:t>
      </w:r>
      <w:r>
        <w:t>s</w:t>
      </w:r>
      <w:r w:rsidR="00CB1DCA">
        <w:t xml:space="preserve"> annuel</w:t>
      </w:r>
      <w:r>
        <w:t>s</w:t>
      </w:r>
      <w:r w:rsidR="00CB1DCA">
        <w:t xml:space="preserve"> </w:t>
      </w:r>
      <w:r w:rsidR="00F651A1">
        <w:t xml:space="preserve">de </w:t>
      </w:r>
      <w:r w:rsidR="00A82E91">
        <w:t xml:space="preserve">2004 </w:t>
      </w:r>
      <w:r>
        <w:t>et</w:t>
      </w:r>
      <w:r w:rsidR="00A82E91">
        <w:t xml:space="preserve"> de </w:t>
      </w:r>
      <w:r w:rsidR="00F651A1">
        <w:t>2006</w:t>
      </w:r>
      <w:r w:rsidR="00F651A1" w:rsidRPr="0049411C">
        <w:t xml:space="preserve">, </w:t>
      </w:r>
      <w:r>
        <w:t>constitue</w:t>
      </w:r>
      <w:r w:rsidR="00F651A1" w:rsidRPr="0049411C">
        <w:t xml:space="preserve"> un fait structurel majeur que la crise actuelle</w:t>
      </w:r>
      <w:r w:rsidR="00380BA1" w:rsidRPr="0049411C">
        <w:t xml:space="preserve"> ne paraît pas devoir remettre en question. </w:t>
      </w:r>
      <w:r w:rsidR="00940A3C">
        <w:t>Les investissements chinois</w:t>
      </w:r>
      <w:r w:rsidR="00A440BB">
        <w:t xml:space="preserve"> </w:t>
      </w:r>
      <w:r w:rsidR="00BF5F65">
        <w:t xml:space="preserve">en sont une des illustrations les </w:t>
      </w:r>
      <w:r w:rsidR="00C12306">
        <w:t>mieux documenté</w:t>
      </w:r>
      <w:r w:rsidR="00891783">
        <w:t>e</w:t>
      </w:r>
      <w:r w:rsidR="00C12306">
        <w:t>s</w:t>
      </w:r>
      <w:r w:rsidR="00FC4D13">
        <w:t>, m</w:t>
      </w:r>
      <w:r w:rsidR="00705DFD">
        <w:t>ais</w:t>
      </w:r>
      <w:r w:rsidR="00C12306">
        <w:t xml:space="preserve"> le phénomène </w:t>
      </w:r>
      <w:r w:rsidR="00705DFD">
        <w:t xml:space="preserve">dépasse ce seul cas. Il </w:t>
      </w:r>
      <w:r w:rsidR="00591F37">
        <w:t xml:space="preserve">se traduit par </w:t>
      </w:r>
      <w:r w:rsidR="00940A3C">
        <w:t xml:space="preserve">une forte augmentation et une diversification des investissements d’acteurs des </w:t>
      </w:r>
      <w:proofErr w:type="spellStart"/>
      <w:r w:rsidR="00940A3C">
        <w:t>Suds</w:t>
      </w:r>
      <w:proofErr w:type="spellEnd"/>
      <w:r w:rsidR="00940A3C">
        <w:t xml:space="preserve"> dans </w:t>
      </w:r>
      <w:r w:rsidR="00705DFD">
        <w:t>l</w:t>
      </w:r>
      <w:r w:rsidR="00940A3C">
        <w:t xml:space="preserve">es </w:t>
      </w:r>
      <w:proofErr w:type="spellStart"/>
      <w:r w:rsidR="00940A3C">
        <w:t>Suds</w:t>
      </w:r>
      <w:proofErr w:type="spellEnd"/>
      <w:r w:rsidR="00A440BB">
        <w:t>.</w:t>
      </w:r>
    </w:p>
    <w:p w:rsidR="00A962BF" w:rsidRDefault="00A440BB" w:rsidP="00D34AC1">
      <w:pPr>
        <w:jc w:val="both"/>
      </w:pPr>
      <w:r>
        <w:t>C</w:t>
      </w:r>
      <w:r w:rsidR="006A2AA8">
        <w:t xml:space="preserve">es </w:t>
      </w:r>
      <w:r w:rsidR="009B0CFA">
        <w:t>investissements</w:t>
      </w:r>
      <w:r w:rsidR="00FC4D13">
        <w:t>,</w:t>
      </w:r>
      <w:r w:rsidR="006E32BB">
        <w:t xml:space="preserve"> peu étudiés</w:t>
      </w:r>
      <w:r w:rsidR="00E724D9">
        <w:t xml:space="preserve"> jusqu’à présent</w:t>
      </w:r>
      <w:r w:rsidR="009B0CFA">
        <w:t>,</w:t>
      </w:r>
      <w:r w:rsidR="006E32BB">
        <w:t xml:space="preserve"> </w:t>
      </w:r>
      <w:r w:rsidR="00E724D9">
        <w:t>pourront être</w:t>
      </w:r>
      <w:r w:rsidR="006E32BB">
        <w:t xml:space="preserve"> abordés ici par deux entrées</w:t>
      </w:r>
      <w:r w:rsidR="001E0FBD">
        <w:t xml:space="preserve"> principales</w:t>
      </w:r>
      <w:r w:rsidR="00E724D9">
        <w:t xml:space="preserve">. </w:t>
      </w:r>
      <w:r w:rsidR="004E5B52">
        <w:t>La première s’intéresse aux</w:t>
      </w:r>
      <w:r w:rsidR="00BB61D4">
        <w:t xml:space="preserve"> </w:t>
      </w:r>
      <w:r>
        <w:t xml:space="preserve">pratiques et </w:t>
      </w:r>
      <w:r w:rsidR="004E5B52">
        <w:t xml:space="preserve">aux </w:t>
      </w:r>
      <w:r w:rsidR="009B0CFA">
        <w:t xml:space="preserve">stratégies des entreprises des </w:t>
      </w:r>
      <w:proofErr w:type="spellStart"/>
      <w:r w:rsidR="009B0CFA">
        <w:t>Suds</w:t>
      </w:r>
      <w:proofErr w:type="spellEnd"/>
      <w:r w:rsidR="009B0CFA">
        <w:t xml:space="preserve"> qui investissent dans d’autres pays des </w:t>
      </w:r>
      <w:proofErr w:type="spellStart"/>
      <w:r w:rsidR="009B0CFA">
        <w:t>Suds</w:t>
      </w:r>
      <w:proofErr w:type="spellEnd"/>
      <w:r w:rsidR="007E01E6">
        <w:t>,</w:t>
      </w:r>
      <w:r w:rsidR="00DD0CB6">
        <w:t xml:space="preserve"> </w:t>
      </w:r>
      <w:r w:rsidR="00E724D9">
        <w:t xml:space="preserve">et </w:t>
      </w:r>
      <w:r w:rsidR="004E5B52">
        <w:t xml:space="preserve">aux </w:t>
      </w:r>
      <w:r w:rsidR="00E724D9">
        <w:t>contexte</w:t>
      </w:r>
      <w:r w:rsidR="004E5B52">
        <w:t>s</w:t>
      </w:r>
      <w:r w:rsidR="00E724D9">
        <w:t xml:space="preserve"> de ces investissements</w:t>
      </w:r>
      <w:r w:rsidR="004E5B52">
        <w:t> : o</w:t>
      </w:r>
      <w:r w:rsidR="00DD0CB6">
        <w:t>n songe, par exemple,</w:t>
      </w:r>
      <w:r w:rsidR="009C6CDD">
        <w:t xml:space="preserve"> </w:t>
      </w:r>
      <w:r w:rsidR="00DD0CB6">
        <w:t>aux</w:t>
      </w:r>
      <w:r w:rsidR="00BB61D4">
        <w:t xml:space="preserve"> jeux d’acteurs </w:t>
      </w:r>
      <w:r w:rsidR="00871831">
        <w:t xml:space="preserve">publics et privés </w:t>
      </w:r>
      <w:r w:rsidR="00BB61D4">
        <w:t xml:space="preserve">qui les accompagnent, </w:t>
      </w:r>
      <w:r w:rsidR="00DD0CB6">
        <w:t xml:space="preserve">à </w:t>
      </w:r>
      <w:r w:rsidR="00871831">
        <w:t xml:space="preserve">leur </w:t>
      </w:r>
      <w:r w:rsidR="00A65D2A">
        <w:t>plus ou moins grande articulation</w:t>
      </w:r>
      <w:r w:rsidR="00871831">
        <w:t xml:space="preserve"> </w:t>
      </w:r>
      <w:r w:rsidR="00A65D2A">
        <w:t>aux</w:t>
      </w:r>
      <w:r w:rsidR="00871831">
        <w:t xml:space="preserve"> </w:t>
      </w:r>
      <w:r w:rsidR="009C6CDD">
        <w:t xml:space="preserve">relations </w:t>
      </w:r>
      <w:r w:rsidR="00B66266">
        <w:t xml:space="preserve">diplomatiques ou </w:t>
      </w:r>
      <w:r w:rsidR="009C6CDD">
        <w:t xml:space="preserve">de </w:t>
      </w:r>
      <w:r w:rsidR="00871831">
        <w:t>coopération</w:t>
      </w:r>
      <w:r w:rsidR="009C6CDD">
        <w:t xml:space="preserve"> </w:t>
      </w:r>
      <w:r w:rsidR="00871831">
        <w:t>Sud</w:t>
      </w:r>
      <w:r w:rsidR="00E724D9">
        <w:t>/</w:t>
      </w:r>
      <w:r w:rsidR="00871831">
        <w:t>Sud</w:t>
      </w:r>
      <w:r w:rsidR="001B6CC0">
        <w:t xml:space="preserve">, </w:t>
      </w:r>
      <w:r w:rsidR="00A65D2A">
        <w:t>aux</w:t>
      </w:r>
      <w:r w:rsidR="001B6CC0">
        <w:t xml:space="preserve"> référents </w:t>
      </w:r>
      <w:r w:rsidR="009C6CDD">
        <w:t xml:space="preserve">idéologiques et techniques qui les légitiment </w:t>
      </w:r>
      <w:r w:rsidR="00DD0CB6">
        <w:t>ou</w:t>
      </w:r>
      <w:r w:rsidR="00A65D2A">
        <w:t xml:space="preserve"> encore</w:t>
      </w:r>
      <w:r w:rsidR="00DD0CB6">
        <w:t xml:space="preserve"> </w:t>
      </w:r>
      <w:r w:rsidR="00A65D2A">
        <w:t>aux</w:t>
      </w:r>
      <w:r w:rsidR="00DD0CB6">
        <w:t xml:space="preserve"> cadres réglementaires et institutionnels qui</w:t>
      </w:r>
      <w:r w:rsidR="00A65D2A">
        <w:t xml:space="preserve"> les organisent</w:t>
      </w:r>
      <w:r w:rsidR="001B6CC0">
        <w:t>.</w:t>
      </w:r>
      <w:r w:rsidR="00BB61D4">
        <w:t xml:space="preserve"> La seconde </w:t>
      </w:r>
      <w:r w:rsidR="00A65D2A">
        <w:t>s’intéresse</w:t>
      </w:r>
      <w:r w:rsidR="009B0CFA">
        <w:t xml:space="preserve"> </w:t>
      </w:r>
      <w:r w:rsidR="00A65D2A">
        <w:t>aux</w:t>
      </w:r>
      <w:r w:rsidR="009B0CFA">
        <w:t xml:space="preserve"> effets </w:t>
      </w:r>
      <w:r w:rsidR="009C6CDD">
        <w:t xml:space="preserve">concrets </w:t>
      </w:r>
      <w:r w:rsidR="004D27B6">
        <w:t xml:space="preserve">de </w:t>
      </w:r>
      <w:r w:rsidR="004E5B52">
        <w:t xml:space="preserve">ces pratiques et </w:t>
      </w:r>
      <w:r w:rsidR="00FC4D13">
        <w:t xml:space="preserve">de </w:t>
      </w:r>
      <w:r w:rsidR="004E5B52">
        <w:t xml:space="preserve">ces stratégies </w:t>
      </w:r>
      <w:r w:rsidR="009B0CFA">
        <w:t>sur les espaces d’accueil</w:t>
      </w:r>
      <w:r w:rsidR="00C7165F">
        <w:t>,</w:t>
      </w:r>
      <w:r w:rsidR="00021B36">
        <w:t xml:space="preserve"> </w:t>
      </w:r>
      <w:r w:rsidR="009B0CFA">
        <w:t xml:space="preserve">dans des domaines aussi variés que l’industrie, l’agriculture, l’extraction des ressources minérales (minerais, hydrocarbures) ou renouvelables (bois, produits halieutiques), ou encore les infrastructures publiques et les communications. </w:t>
      </w:r>
      <w:r w:rsidR="00B024CE">
        <w:t xml:space="preserve">Ces effets pourront être abordés au </w:t>
      </w:r>
      <w:r w:rsidR="00477978">
        <w:t>travers</w:t>
      </w:r>
      <w:r w:rsidR="00B024CE">
        <w:t xml:space="preserve"> des </w:t>
      </w:r>
      <w:r w:rsidR="00A962BF">
        <w:t xml:space="preserve">interactions qui se mettent </w:t>
      </w:r>
      <w:r w:rsidR="004E5B52">
        <w:t>en place entre</w:t>
      </w:r>
      <w:r w:rsidR="00A962BF">
        <w:t xml:space="preserve"> les États, les entreprises locales, les travailleurs, les sociétés civiles, les populations riveraines de</w:t>
      </w:r>
      <w:r w:rsidR="00477978">
        <w:t xml:space="preserve">s sites d’investissements, comme </w:t>
      </w:r>
      <w:r w:rsidR="004E5B52">
        <w:t xml:space="preserve">au travers </w:t>
      </w:r>
      <w:r w:rsidR="00477978">
        <w:t>de</w:t>
      </w:r>
      <w:r w:rsidR="007E01E6">
        <w:t xml:space="preserve"> la transformation des territoire</w:t>
      </w:r>
      <w:r w:rsidR="00477978">
        <w:t>s et de leurs r</w:t>
      </w:r>
      <w:r w:rsidR="004E5B52">
        <w:t>elations avec d’autres espaces.</w:t>
      </w:r>
    </w:p>
    <w:p w:rsidR="008F30BE" w:rsidRDefault="009B0CFA" w:rsidP="00D34AC1">
      <w:pPr>
        <w:jc w:val="both"/>
      </w:pPr>
      <w:r>
        <w:t xml:space="preserve">Entrent dans </w:t>
      </w:r>
      <w:r w:rsidR="00A962BF">
        <w:t>l</w:t>
      </w:r>
      <w:r>
        <w:t xml:space="preserve">e </w:t>
      </w:r>
      <w:r w:rsidR="0049411C">
        <w:t>champ</w:t>
      </w:r>
      <w:r w:rsidR="00EA5E7C">
        <w:t xml:space="preserve"> </w:t>
      </w:r>
      <w:r w:rsidR="00B024CE">
        <w:t>d</w:t>
      </w:r>
      <w:r w:rsidR="00A962BF">
        <w:t>es contributions attendues</w:t>
      </w:r>
      <w:r w:rsidR="001B6CC0">
        <w:t xml:space="preserve"> </w:t>
      </w:r>
      <w:r w:rsidR="00A962BF">
        <w:t>celles qui traitent d</w:t>
      </w:r>
      <w:r>
        <w:t xml:space="preserve">es investissements provenant de grands pays émergents </w:t>
      </w:r>
      <w:r w:rsidR="00A962BF">
        <w:t xml:space="preserve">tels que la </w:t>
      </w:r>
      <w:r>
        <w:t xml:space="preserve">Chine, </w:t>
      </w:r>
      <w:r w:rsidR="00A962BF">
        <w:t>l’</w:t>
      </w:r>
      <w:r>
        <w:t xml:space="preserve">Inde, </w:t>
      </w:r>
      <w:r w:rsidR="00A962BF">
        <w:t xml:space="preserve">le </w:t>
      </w:r>
      <w:r>
        <w:t>Brésil</w:t>
      </w:r>
      <w:r w:rsidR="00A962BF">
        <w:t xml:space="preserve"> ou l’</w:t>
      </w:r>
      <w:r>
        <w:t>Afrique du Sud</w:t>
      </w:r>
      <w:r w:rsidR="00021B36">
        <w:t xml:space="preserve">. Toutes aussi pertinentes </w:t>
      </w:r>
      <w:r w:rsidR="00A962BF">
        <w:t>s</w:t>
      </w:r>
      <w:r w:rsidR="00021B36">
        <w:t>eront</w:t>
      </w:r>
      <w:r w:rsidR="00A962BF">
        <w:t xml:space="preserve"> celles qui analyseront</w:t>
      </w:r>
      <w:r>
        <w:t xml:space="preserve"> </w:t>
      </w:r>
      <w:r w:rsidR="00A962BF">
        <w:t xml:space="preserve">des investissements d’entreprises </w:t>
      </w:r>
      <w:r>
        <w:t xml:space="preserve">issus de pays moins visibles sur la scène internationale </w:t>
      </w:r>
      <w:r w:rsidR="00A962BF">
        <w:t xml:space="preserve">comme la </w:t>
      </w:r>
      <w:r>
        <w:t xml:space="preserve">Thaïlande, </w:t>
      </w:r>
      <w:r w:rsidR="00A962BF">
        <w:t xml:space="preserve">la </w:t>
      </w:r>
      <w:r>
        <w:t xml:space="preserve">Malaisie, </w:t>
      </w:r>
      <w:r w:rsidR="00A962BF">
        <w:t xml:space="preserve">la </w:t>
      </w:r>
      <w:r>
        <w:t xml:space="preserve">Colombie, </w:t>
      </w:r>
      <w:r w:rsidR="00A962BF">
        <w:t xml:space="preserve">le </w:t>
      </w:r>
      <w:r w:rsidRPr="00994E88">
        <w:t>Venezuela,</w:t>
      </w:r>
      <w:r w:rsidR="00280E4B">
        <w:t xml:space="preserve"> </w:t>
      </w:r>
      <w:r w:rsidR="00A962BF">
        <w:t>l’</w:t>
      </w:r>
      <w:r w:rsidR="00280E4B">
        <w:t xml:space="preserve">Angola, </w:t>
      </w:r>
      <w:r w:rsidR="00A962BF">
        <w:t>l’</w:t>
      </w:r>
      <w:r w:rsidR="0061515E">
        <w:t>Égypte</w:t>
      </w:r>
      <w:r w:rsidR="00280E4B">
        <w:t xml:space="preserve">, </w:t>
      </w:r>
      <w:r w:rsidR="00A962BF">
        <w:t xml:space="preserve">les </w:t>
      </w:r>
      <w:r w:rsidR="0061515E">
        <w:t>Émirats</w:t>
      </w:r>
      <w:r w:rsidR="00280E4B">
        <w:t xml:space="preserve"> Arabes U</w:t>
      </w:r>
      <w:r>
        <w:t>nis, etc. Des approches variées mises en œuvre par différentes disciplines (économie, sociologie, anthropologie, sciences politiques et juridiques, géographie, etc.) fournir</w:t>
      </w:r>
      <w:r w:rsidR="00280E4B">
        <w:t>ont autant d’éclairages utiles</w:t>
      </w:r>
      <w:r>
        <w:t xml:space="preserve"> pour cerner la complexité de ces dynami</w:t>
      </w:r>
      <w:r w:rsidR="00021B36">
        <w:t>ques récentes d’investissement.</w:t>
      </w:r>
      <w:r w:rsidR="00ED0BCF">
        <w:t xml:space="preserve"> </w:t>
      </w:r>
    </w:p>
    <w:p w:rsidR="00280E4B" w:rsidRDefault="00736C03" w:rsidP="00280E4B">
      <w:pPr>
        <w:jc w:val="both"/>
      </w:pPr>
      <w:r>
        <w:t xml:space="preserve">Les questionnements </w:t>
      </w:r>
      <w:r w:rsidR="009625CF">
        <w:t>porteront principalement sur les points suivants :</w:t>
      </w:r>
      <w:r w:rsidR="0049411C">
        <w:t xml:space="preserve"> </w:t>
      </w:r>
    </w:p>
    <w:p w:rsidR="009B0CFA" w:rsidRDefault="003D12D5" w:rsidP="00280E4B">
      <w:pPr>
        <w:pStyle w:val="Paragraphedeliste"/>
        <w:numPr>
          <w:ilvl w:val="0"/>
          <w:numId w:val="1"/>
        </w:numPr>
        <w:jc w:val="both"/>
      </w:pPr>
      <w:r>
        <w:t xml:space="preserve">Que représentent quantitativement les investissements en provenance des </w:t>
      </w:r>
      <w:proofErr w:type="spellStart"/>
      <w:r>
        <w:t>Suds</w:t>
      </w:r>
      <w:proofErr w:type="spellEnd"/>
      <w:r>
        <w:t xml:space="preserve"> à l’échelle des pays récepteurs</w:t>
      </w:r>
      <w:r w:rsidR="001E0FBD">
        <w:t xml:space="preserve"> ou</w:t>
      </w:r>
      <w:r w:rsidR="00021B36">
        <w:t xml:space="preserve"> de régions</w:t>
      </w:r>
      <w:r>
        <w:t xml:space="preserve"> particulièrement concernées ? </w:t>
      </w:r>
      <w:r w:rsidR="00021B36">
        <w:t>Existe-</w:t>
      </w:r>
      <w:r w:rsidR="00021B36">
        <w:lastRenderedPageBreak/>
        <w:t>t-il</w:t>
      </w:r>
      <w:r>
        <w:t xml:space="preserve"> des</w:t>
      </w:r>
      <w:r w:rsidR="00021B36">
        <w:t xml:space="preserve"> </w:t>
      </w:r>
      <w:r w:rsidR="009B0CFA">
        <w:t>secteurs privilégiés</w:t>
      </w:r>
      <w:r w:rsidR="00021B36">
        <w:t xml:space="preserve"> par c</w:t>
      </w:r>
      <w:r>
        <w:t>es investissements ? Si oui</w:t>
      </w:r>
      <w:r w:rsidR="00B904D5">
        <w:t>,</w:t>
      </w:r>
      <w:r>
        <w:t xml:space="preserve"> lesquels </w:t>
      </w:r>
      <w:r w:rsidR="00B904D5">
        <w:t xml:space="preserve">et pourquoi </w:t>
      </w:r>
      <w:r>
        <w:t>? Quelle</w:t>
      </w:r>
      <w:r w:rsidR="00021B36">
        <w:t>s</w:t>
      </w:r>
      <w:r>
        <w:t xml:space="preserve"> évolution</w:t>
      </w:r>
      <w:r w:rsidR="00021B36">
        <w:t>s</w:t>
      </w:r>
      <w:r>
        <w:t xml:space="preserve"> </w:t>
      </w:r>
      <w:r w:rsidR="00B904D5">
        <w:t>récente</w:t>
      </w:r>
      <w:r w:rsidR="00021B36">
        <w:t>s</w:t>
      </w:r>
      <w:r w:rsidR="00B904D5">
        <w:t xml:space="preserve"> </w:t>
      </w:r>
      <w:r>
        <w:t>constate-t-on dans ces spécialisations ?</w:t>
      </w:r>
    </w:p>
    <w:p w:rsidR="009B0CFA" w:rsidRPr="00E131E3" w:rsidRDefault="009B0CFA" w:rsidP="0062542D">
      <w:pPr>
        <w:pStyle w:val="Paragraphedeliste"/>
        <w:numPr>
          <w:ilvl w:val="0"/>
          <w:numId w:val="1"/>
        </w:numPr>
        <w:jc w:val="both"/>
      </w:pPr>
      <w:r>
        <w:t xml:space="preserve">Les conditions d’accueil puis d’ancrage de ces investissements sont-elles spécifiques au regard des investissements domestiques ou </w:t>
      </w:r>
      <w:r w:rsidR="003D12D5">
        <w:t xml:space="preserve">issus </w:t>
      </w:r>
      <w:r>
        <w:t xml:space="preserve">des </w:t>
      </w:r>
      <w:r w:rsidR="003D12D5">
        <w:t xml:space="preserve">économies du </w:t>
      </w:r>
      <w:r>
        <w:t xml:space="preserve">Nord ? </w:t>
      </w:r>
      <w:r w:rsidR="0011781A">
        <w:t>Cette question p</w:t>
      </w:r>
      <w:r w:rsidR="00FE3A33">
        <w:t>ourra</w:t>
      </w:r>
      <w:r w:rsidR="0011781A">
        <w:t xml:space="preserve"> être déclinée à travers de nombreux thèmes</w:t>
      </w:r>
      <w:r w:rsidR="00F51253">
        <w:t xml:space="preserve"> : </w:t>
      </w:r>
      <w:r w:rsidR="00B904D5">
        <w:t xml:space="preserve">les </w:t>
      </w:r>
      <w:r>
        <w:t>rapports avec les sociétés locales, les salariés et les sous-traitants</w:t>
      </w:r>
      <w:r w:rsidR="00021B36">
        <w:t> </w:t>
      </w:r>
      <w:r w:rsidR="00B904D5">
        <w:t>; le</w:t>
      </w:r>
      <w:r>
        <w:t xml:space="preserve"> rôle des proximités linguistiques ou historiques ou à l’inverse des distances socioculturelles</w:t>
      </w:r>
      <w:r w:rsidR="00021B36">
        <w:t> </w:t>
      </w:r>
      <w:r w:rsidR="00B904D5">
        <w:t>;</w:t>
      </w:r>
      <w:r w:rsidR="00021B36">
        <w:t xml:space="preserve"> </w:t>
      </w:r>
      <w:r w:rsidR="00B904D5">
        <w:t>l’</w:t>
      </w:r>
      <w:r w:rsidR="0011781A">
        <w:t>influence des</w:t>
      </w:r>
      <w:r w:rsidR="00B904D5">
        <w:t xml:space="preserve"> </w:t>
      </w:r>
      <w:r>
        <w:t>débats, représentations et discours</w:t>
      </w:r>
      <w:r w:rsidR="0011781A">
        <w:t xml:space="preserve"> associés</w:t>
      </w:r>
      <w:r w:rsidR="00021B36">
        <w:t> </w:t>
      </w:r>
      <w:r w:rsidR="00B904D5">
        <w:t xml:space="preserve">; les </w:t>
      </w:r>
      <w:r w:rsidR="00EA3F06" w:rsidRPr="00EA3F06">
        <w:t>stratégies des acteurs locaux</w:t>
      </w:r>
      <w:r w:rsidR="00021B36">
        <w:t> </w:t>
      </w:r>
      <w:r w:rsidR="00B904D5">
        <w:t xml:space="preserve">; les </w:t>
      </w:r>
      <w:r>
        <w:t>conflits sociaux</w:t>
      </w:r>
      <w:r w:rsidR="0011781A">
        <w:t xml:space="preserve"> ou environnementaux</w:t>
      </w:r>
      <w:r w:rsidR="00021B36">
        <w:t> ;</w:t>
      </w:r>
      <w:r w:rsidR="00EA3F06" w:rsidRPr="00EA3F06">
        <w:t xml:space="preserve"> </w:t>
      </w:r>
      <w:r w:rsidR="00477978">
        <w:t>les formes de l’inscription territoriale</w:t>
      </w:r>
      <w:r w:rsidR="00FE3A33">
        <w:t>, etc.</w:t>
      </w:r>
    </w:p>
    <w:p w:rsidR="00FE3A33" w:rsidRDefault="00FE3A33" w:rsidP="0062542D">
      <w:pPr>
        <w:pStyle w:val="Paragraphedeliste"/>
        <w:numPr>
          <w:ilvl w:val="0"/>
          <w:numId w:val="1"/>
        </w:numPr>
        <w:jc w:val="both"/>
      </w:pPr>
      <w:r>
        <w:t>Des</w:t>
      </w:r>
      <w:r w:rsidR="00DA28BB">
        <w:t xml:space="preserve"> enjeux </w:t>
      </w:r>
      <w:r w:rsidR="008B7245">
        <w:t xml:space="preserve">particuliers </w:t>
      </w:r>
      <w:r w:rsidR="002A54B2">
        <w:t>liés aux standards</w:t>
      </w:r>
      <w:r w:rsidR="009B0CFA">
        <w:t xml:space="preserve"> </w:t>
      </w:r>
      <w:r>
        <w:t xml:space="preserve">technologiques, sociaux et environnementaux </w:t>
      </w:r>
      <w:r w:rsidR="00BB7FF6">
        <w:t xml:space="preserve">des entreprises des </w:t>
      </w:r>
      <w:proofErr w:type="spellStart"/>
      <w:r w:rsidR="00BB7FF6">
        <w:t>Suds</w:t>
      </w:r>
      <w:proofErr w:type="spellEnd"/>
      <w:r w:rsidR="00BB7FF6">
        <w:t xml:space="preserve"> existen</w:t>
      </w:r>
      <w:r>
        <w:t>t-ils </w:t>
      </w:r>
      <w:r w:rsidR="00DA28BB">
        <w:t>?</w:t>
      </w:r>
      <w:r w:rsidR="0068335B">
        <w:t xml:space="preserve"> Si oui</w:t>
      </w:r>
      <w:r w:rsidR="008B7245">
        <w:t>,</w:t>
      </w:r>
      <w:r w:rsidR="0068335B">
        <w:t xml:space="preserve"> lesquels et sous quelles formes </w:t>
      </w:r>
      <w:r w:rsidR="001E0FBD">
        <w:t>(</w:t>
      </w:r>
      <w:r w:rsidR="001E0FBD" w:rsidRPr="00021B36">
        <w:rPr>
          <w:i/>
        </w:rPr>
        <w:t>dumping</w:t>
      </w:r>
      <w:r w:rsidR="001E0FBD">
        <w:t xml:space="preserve"> socio-environnemental, </w:t>
      </w:r>
      <w:r w:rsidR="002C347C">
        <w:t xml:space="preserve">proximités techniques ou institutionnelles, </w:t>
      </w:r>
      <w:r w:rsidR="001E0FBD">
        <w:t>effets d’entraînements</w:t>
      </w:r>
      <w:r w:rsidR="00021B36">
        <w:t>, etc.</w:t>
      </w:r>
      <w:r w:rsidR="002C347C">
        <w:t>) </w:t>
      </w:r>
      <w:r w:rsidR="0068335B">
        <w:t xml:space="preserve">? </w:t>
      </w:r>
    </w:p>
    <w:p w:rsidR="009B0CFA" w:rsidRDefault="009B0CFA" w:rsidP="0062542D">
      <w:pPr>
        <w:pStyle w:val="Paragraphedeliste"/>
        <w:numPr>
          <w:ilvl w:val="0"/>
          <w:numId w:val="1"/>
        </w:numPr>
        <w:jc w:val="both"/>
      </w:pPr>
      <w:r>
        <w:t xml:space="preserve">Existe-t-il des relations de </w:t>
      </w:r>
      <w:r w:rsidR="00BB7FF6">
        <w:t>concurrence</w:t>
      </w:r>
      <w:r>
        <w:t xml:space="preserve"> ou de collaboration spécifiques entre les investisseurs des </w:t>
      </w:r>
      <w:proofErr w:type="spellStart"/>
      <w:r>
        <w:t>Suds</w:t>
      </w:r>
      <w:proofErr w:type="spellEnd"/>
      <w:r>
        <w:t xml:space="preserve"> </w:t>
      </w:r>
      <w:r w:rsidR="00477978">
        <w:t>et</w:t>
      </w:r>
      <w:r>
        <w:t xml:space="preserve"> les investisseurs plus anciens</w:t>
      </w:r>
      <w:r w:rsidR="00BB7FF6">
        <w:t>, nationaux ou internationaux ?</w:t>
      </w:r>
    </w:p>
    <w:p w:rsidR="0068335B" w:rsidRDefault="00DA28BB" w:rsidP="00DA28BB">
      <w:pPr>
        <w:pStyle w:val="Paragraphedeliste"/>
        <w:numPr>
          <w:ilvl w:val="0"/>
          <w:numId w:val="1"/>
        </w:numPr>
        <w:jc w:val="both"/>
      </w:pPr>
      <w:r>
        <w:t xml:space="preserve">Les coopérations bilatérales ou multilatérales </w:t>
      </w:r>
      <w:r w:rsidR="009210DC">
        <w:t xml:space="preserve">qui accompagnent parfois ces investissements </w:t>
      </w:r>
      <w:r>
        <w:t>jouent-elles un rôle comparable à celle</w:t>
      </w:r>
      <w:r w:rsidR="002C347C">
        <w:t>s</w:t>
      </w:r>
      <w:r>
        <w:t xml:space="preserve"> des pays du Nord lors de périodes antérieures, ou bien </w:t>
      </w:r>
      <w:r w:rsidR="002C347C">
        <w:t>instaurent</w:t>
      </w:r>
      <w:r>
        <w:t>-elles de nouveaux modèles de partenariat ?</w:t>
      </w:r>
    </w:p>
    <w:p w:rsidR="00477978" w:rsidRDefault="009B0CFA" w:rsidP="00477978">
      <w:pPr>
        <w:pStyle w:val="Paragraphedeliste"/>
        <w:numPr>
          <w:ilvl w:val="0"/>
          <w:numId w:val="1"/>
        </w:numPr>
        <w:jc w:val="both"/>
      </w:pPr>
      <w:r>
        <w:t xml:space="preserve">Ces investissements transforment-ils l’espace politique des </w:t>
      </w:r>
      <w:r w:rsidR="007609AD">
        <w:t>É</w:t>
      </w:r>
      <w:r>
        <w:t>tats receveurs face aux bailleurs de fonds et aux entreprises du Nord ? Contribuent-ils à la création de réseaux d’</w:t>
      </w:r>
      <w:r w:rsidR="00A82E91">
        <w:t>États</w:t>
      </w:r>
      <w:r w:rsidR="0068335B">
        <w:t xml:space="preserve"> </w:t>
      </w:r>
      <w:r>
        <w:t xml:space="preserve">des </w:t>
      </w:r>
      <w:proofErr w:type="spellStart"/>
      <w:r>
        <w:t>Suds</w:t>
      </w:r>
      <w:proofErr w:type="spellEnd"/>
      <w:r>
        <w:t>, à une redéfinition des relations géopolitiques régionales et internationales</w:t>
      </w:r>
      <w:r w:rsidR="007609AD">
        <w:t> </w:t>
      </w:r>
      <w:r>
        <w:t>?</w:t>
      </w:r>
    </w:p>
    <w:p w:rsidR="009B0CFA" w:rsidRDefault="00477978" w:rsidP="00D34AC1">
      <w:pPr>
        <w:jc w:val="both"/>
      </w:pPr>
      <w:r>
        <w:t>Les contributions permettront ainsi de mieux comprendre si</w:t>
      </w:r>
      <w:r w:rsidR="00402B3D">
        <w:t xml:space="preserve"> </w:t>
      </w:r>
      <w:r w:rsidR="007609AD">
        <w:t>les investissements Sud/Sud</w:t>
      </w:r>
      <w:r w:rsidR="00402B3D">
        <w:t xml:space="preserve"> marquent </w:t>
      </w:r>
      <w:r>
        <w:t>une étape</w:t>
      </w:r>
      <w:r w:rsidR="00402B3D">
        <w:t xml:space="preserve"> supplémentaire</w:t>
      </w:r>
      <w:r>
        <w:t xml:space="preserve"> dans la circulation de normes économiques, sociales et environnementales produites d’abord dans les </w:t>
      </w:r>
      <w:proofErr w:type="spellStart"/>
      <w:r>
        <w:t>Nords</w:t>
      </w:r>
      <w:proofErr w:type="spellEnd"/>
      <w:r>
        <w:t>, transféré</w:t>
      </w:r>
      <w:r w:rsidR="00FC4D13">
        <w:t>e</w:t>
      </w:r>
      <w:r>
        <w:t>s vers les pays émergents avant d’être réexporté</w:t>
      </w:r>
      <w:r w:rsidR="00FC4D13">
        <w:t>e</w:t>
      </w:r>
      <w:r>
        <w:t xml:space="preserve">s vers d’autres périphéries, </w:t>
      </w:r>
      <w:r w:rsidR="00402B3D">
        <w:t>ou</w:t>
      </w:r>
      <w:r w:rsidR="002A54B2">
        <w:t xml:space="preserve"> si elles produisent</w:t>
      </w:r>
      <w:r w:rsidR="00402B3D">
        <w:t xml:space="preserve"> des dynamiques</w:t>
      </w:r>
      <w:r w:rsidR="002A54B2">
        <w:t xml:space="preserve"> originales,</w:t>
      </w:r>
      <w:r w:rsidR="00402B3D">
        <w:t xml:space="preserve"> porteuses </w:t>
      </w:r>
      <w:r w:rsidR="002A54B2">
        <w:t>d’</w:t>
      </w:r>
      <w:r w:rsidR="00402B3D">
        <w:t>opportunités de développem</w:t>
      </w:r>
      <w:r w:rsidR="007609AD">
        <w:t>ent ou de nouvelles inégalités.</w:t>
      </w:r>
    </w:p>
    <w:p w:rsidR="00FC4D13" w:rsidRDefault="00FC4D13" w:rsidP="00D34AC1">
      <w:pPr>
        <w:jc w:val="both"/>
      </w:pPr>
    </w:p>
    <w:p w:rsidR="00CB4C78" w:rsidRPr="0051293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</w:p>
    <w:p w:rsidR="00CB4C78" w:rsidRPr="0051293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 xml:space="preserve">Les intentions de contributions (titre et résumé </w:t>
      </w:r>
      <w:r>
        <w:rPr>
          <w:rFonts w:ascii="Calibri" w:hAnsi="Calibri" w:cs="Calibri"/>
          <w:b/>
          <w:bCs/>
        </w:rPr>
        <w:t>ne dépassant pas</w:t>
      </w:r>
      <w:r w:rsidRPr="0051293D">
        <w:rPr>
          <w:rFonts w:ascii="Calibri" w:hAnsi="Calibri" w:cs="Calibri"/>
          <w:b/>
          <w:bCs/>
        </w:rPr>
        <w:t xml:space="preserve"> 1000 signes) </w:t>
      </w:r>
    </w:p>
    <w:p w:rsidR="00AD23A7" w:rsidRDefault="00CB4C78" w:rsidP="00AD23A7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 xml:space="preserve">doivent être adressées à la revue </w:t>
      </w:r>
      <w:proofErr w:type="spellStart"/>
      <w:r w:rsidRPr="0051293D">
        <w:rPr>
          <w:rFonts w:ascii="Calibri" w:hAnsi="Calibri" w:cs="Calibri"/>
          <w:b/>
          <w:bCs/>
        </w:rPr>
        <w:t>Autrepart</w:t>
      </w:r>
      <w:proofErr w:type="spellEnd"/>
    </w:p>
    <w:p w:rsidR="00CB4C78" w:rsidRPr="00AD23A7" w:rsidRDefault="00CB4C78" w:rsidP="00AD23A7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  <w:u w:val="single"/>
        </w:rPr>
        <w:t xml:space="preserve">le </w:t>
      </w:r>
      <w:r>
        <w:rPr>
          <w:rFonts w:ascii="Calibri" w:hAnsi="Calibri" w:cs="Calibri"/>
          <w:b/>
          <w:bCs/>
          <w:u w:val="single"/>
        </w:rPr>
        <w:t>15 septembre 2013</w:t>
      </w:r>
      <w:r w:rsidRPr="0051293D">
        <w:rPr>
          <w:rFonts w:ascii="Calibri" w:hAnsi="Calibri" w:cs="Calibri"/>
          <w:b/>
          <w:bCs/>
          <w:u w:val="single"/>
        </w:rPr>
        <w:t xml:space="preserve"> au plus tard</w:t>
      </w:r>
    </w:p>
    <w:p w:rsidR="00CB4C78" w:rsidRPr="00295E4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 xml:space="preserve">Les articles sélectionnés devront être remis le </w:t>
      </w:r>
      <w:r w:rsidR="00D51340">
        <w:rPr>
          <w:rFonts w:ascii="Calibri" w:hAnsi="Calibri" w:cs="Calibri"/>
          <w:b/>
          <w:bCs/>
        </w:rPr>
        <w:t>15 novembre</w:t>
      </w:r>
      <w:r>
        <w:rPr>
          <w:rFonts w:ascii="Calibri" w:hAnsi="Calibri" w:cs="Calibri"/>
          <w:b/>
          <w:bCs/>
        </w:rPr>
        <w:t xml:space="preserve"> 2013</w:t>
      </w:r>
    </w:p>
    <w:p w:rsidR="00CB4C78" w:rsidRPr="0051293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</w:p>
    <w:p w:rsidR="00CB4C78" w:rsidRPr="0051293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 xml:space="preserve">Les notes de lecture sur le thème du numéro </w:t>
      </w:r>
    </w:p>
    <w:p w:rsidR="00CB4C78" w:rsidRPr="0051293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proofErr w:type="gramStart"/>
      <w:r w:rsidRPr="0051293D">
        <w:rPr>
          <w:rFonts w:ascii="Calibri" w:hAnsi="Calibri" w:cs="Calibri"/>
          <w:b/>
          <w:bCs/>
        </w:rPr>
        <w:t>doivent</w:t>
      </w:r>
      <w:proofErr w:type="gramEnd"/>
      <w:r w:rsidRPr="0051293D">
        <w:rPr>
          <w:rFonts w:ascii="Calibri" w:hAnsi="Calibri" w:cs="Calibri"/>
          <w:b/>
          <w:bCs/>
        </w:rPr>
        <w:t xml:space="preserve"> être adressées à la revue </w:t>
      </w:r>
      <w:proofErr w:type="spellStart"/>
      <w:r w:rsidRPr="0051293D">
        <w:rPr>
          <w:rFonts w:ascii="Calibri" w:hAnsi="Calibri" w:cs="Calibri"/>
          <w:b/>
          <w:bCs/>
        </w:rPr>
        <w:t>Autrepart</w:t>
      </w:r>
      <w:proofErr w:type="spellEnd"/>
      <w:r w:rsidRPr="0051293D">
        <w:rPr>
          <w:rFonts w:ascii="Calibri" w:hAnsi="Calibri" w:cs="Calibri"/>
          <w:b/>
          <w:bCs/>
        </w:rPr>
        <w:t xml:space="preserve"> </w:t>
      </w:r>
      <w:r w:rsidRPr="0051293D">
        <w:rPr>
          <w:rFonts w:ascii="Calibri" w:hAnsi="Calibri" w:cs="Calibri"/>
          <w:b/>
          <w:bCs/>
          <w:u w:val="single"/>
        </w:rPr>
        <w:t xml:space="preserve">avant </w:t>
      </w:r>
      <w:r>
        <w:rPr>
          <w:rFonts w:ascii="Calibri" w:hAnsi="Calibri" w:cs="Calibri"/>
          <w:b/>
          <w:bCs/>
          <w:u w:val="single"/>
        </w:rPr>
        <w:t xml:space="preserve">le 15 </w:t>
      </w:r>
      <w:r w:rsidR="00482BE2">
        <w:rPr>
          <w:rFonts w:ascii="Calibri" w:hAnsi="Calibri" w:cs="Calibri"/>
          <w:b/>
          <w:bCs/>
          <w:u w:val="single"/>
        </w:rPr>
        <w:t xml:space="preserve">décembre </w:t>
      </w:r>
      <w:r>
        <w:rPr>
          <w:rFonts w:ascii="Calibri" w:hAnsi="Calibri" w:cs="Calibri"/>
          <w:b/>
          <w:bCs/>
          <w:u w:val="single"/>
        </w:rPr>
        <w:t>2013</w:t>
      </w:r>
    </w:p>
    <w:p w:rsidR="00CB4C78" w:rsidRPr="0051293D" w:rsidRDefault="00CB4C78" w:rsidP="00CB4C7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</w:rPr>
      </w:pPr>
    </w:p>
    <w:p w:rsidR="00CB4C78" w:rsidRPr="00EC0E0C" w:rsidRDefault="00CB4C78" w:rsidP="00EC0E0C">
      <w:pPr>
        <w:pStyle w:val="En-tte"/>
        <w:rPr>
          <w:rFonts w:ascii="Calibri" w:hAnsi="Calibri" w:cs="Calibri"/>
          <w:sz w:val="20"/>
          <w:szCs w:val="20"/>
        </w:rPr>
      </w:pPr>
    </w:p>
    <w:p w:rsidR="00CB4C78" w:rsidRPr="003E2BB3" w:rsidRDefault="00CB4C78" w:rsidP="00CB4C78">
      <w:pPr>
        <w:pStyle w:val="En-tte"/>
        <w:jc w:val="center"/>
        <w:rPr>
          <w:sz w:val="22"/>
          <w:szCs w:val="22"/>
        </w:rPr>
      </w:pPr>
      <w:r w:rsidRPr="003E2BB3">
        <w:rPr>
          <w:b/>
          <w:bCs/>
          <w:sz w:val="22"/>
          <w:szCs w:val="22"/>
        </w:rPr>
        <w:t xml:space="preserve">Revue </w:t>
      </w:r>
      <w:r w:rsidRPr="003E2BB3">
        <w:rPr>
          <w:b/>
          <w:bCs/>
          <w:noProof/>
          <w:sz w:val="22"/>
          <w:szCs w:val="22"/>
        </w:rPr>
        <w:t>Autrepart</w:t>
      </w:r>
      <w:r>
        <w:rPr>
          <w:b/>
          <w:bCs/>
          <w:noProof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r w:rsidRPr="003E2BB3">
        <w:rPr>
          <w:sz w:val="22"/>
          <w:szCs w:val="22"/>
        </w:rPr>
        <w:t>19 rue Jacob</w:t>
      </w:r>
      <w:r>
        <w:rPr>
          <w:sz w:val="22"/>
          <w:szCs w:val="22"/>
        </w:rPr>
        <w:t xml:space="preserve"> - </w:t>
      </w:r>
      <w:r w:rsidRPr="003E2BB3">
        <w:rPr>
          <w:sz w:val="22"/>
          <w:szCs w:val="22"/>
        </w:rPr>
        <w:t>75 006 Paris</w:t>
      </w:r>
    </w:p>
    <w:p w:rsidR="00CB4C78" w:rsidRPr="003E2BB3" w:rsidRDefault="006945E4" w:rsidP="00CB4C78">
      <w:pPr>
        <w:pStyle w:val="En-tte"/>
        <w:jc w:val="center"/>
        <w:rPr>
          <w:sz w:val="22"/>
          <w:szCs w:val="22"/>
        </w:rPr>
      </w:pPr>
      <w:hyperlink r:id="rId5" w:history="1">
        <w:r w:rsidR="00CB4C78" w:rsidRPr="003E2BB3">
          <w:rPr>
            <w:rStyle w:val="Lienhypertexte"/>
            <w:sz w:val="22"/>
            <w:szCs w:val="22"/>
          </w:rPr>
          <w:t>http://www.cairn.info/revue-autrepart.htm</w:t>
        </w:r>
      </w:hyperlink>
    </w:p>
    <w:p w:rsidR="00FC4D13" w:rsidRPr="00EC0E0C" w:rsidRDefault="00CB4C78" w:rsidP="00EC0E0C">
      <w:pPr>
        <w:pStyle w:val="En-tte"/>
        <w:rPr>
          <w:sz w:val="22"/>
          <w:szCs w:val="22"/>
        </w:rPr>
      </w:pPr>
      <w:r w:rsidRPr="003E2BB3">
        <w:rPr>
          <w:sz w:val="22"/>
          <w:szCs w:val="22"/>
        </w:rPr>
        <w:t>Merci d</w:t>
      </w:r>
      <w:r>
        <w:rPr>
          <w:sz w:val="22"/>
          <w:szCs w:val="22"/>
        </w:rPr>
        <w:t>’</w:t>
      </w:r>
      <w:r w:rsidRPr="003E2BB3">
        <w:rPr>
          <w:sz w:val="22"/>
          <w:szCs w:val="22"/>
        </w:rPr>
        <w:t>envoyer vos messages à la revue à</w:t>
      </w:r>
      <w:r>
        <w:rPr>
          <w:sz w:val="22"/>
          <w:szCs w:val="22"/>
        </w:rPr>
        <w:t> </w:t>
      </w:r>
      <w:r w:rsidRPr="003E2BB3">
        <w:rPr>
          <w:sz w:val="22"/>
          <w:szCs w:val="22"/>
        </w:rPr>
        <w:t xml:space="preserve">: </w:t>
      </w:r>
      <w:hyperlink r:id="rId6" w:history="1">
        <w:r w:rsidRPr="003E2BB3">
          <w:rPr>
            <w:rStyle w:val="Lienhypertexte"/>
            <w:sz w:val="22"/>
            <w:szCs w:val="22"/>
          </w:rPr>
          <w:t>autrepart@ird.fr</w:t>
        </w:r>
      </w:hyperlink>
      <w:r>
        <w:rPr>
          <w:sz w:val="22"/>
          <w:szCs w:val="22"/>
        </w:rPr>
        <w:t xml:space="preserve"> a</w:t>
      </w:r>
      <w:r w:rsidRPr="003E2BB3">
        <w:rPr>
          <w:sz w:val="22"/>
          <w:szCs w:val="22"/>
        </w:rPr>
        <w:t xml:space="preserve">vec copie à </w:t>
      </w:r>
      <w:r w:rsidRPr="00EC0E0C">
        <w:rPr>
          <w:sz w:val="22"/>
          <w:szCs w:val="22"/>
        </w:rPr>
        <w:t>revue.autrepart@gmail.com</w:t>
      </w:r>
    </w:p>
    <w:sectPr w:rsidR="00FC4D13" w:rsidRPr="00EC0E0C" w:rsidSect="00AE012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F45"/>
    <w:multiLevelType w:val="hybridMultilevel"/>
    <w:tmpl w:val="7EC243CA"/>
    <w:lvl w:ilvl="0" w:tplc="8624926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502F5"/>
    <w:multiLevelType w:val="hybridMultilevel"/>
    <w:tmpl w:val="5D6EC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4A3D7D"/>
    <w:rsid w:val="00021B36"/>
    <w:rsid w:val="00056E48"/>
    <w:rsid w:val="000A0E07"/>
    <w:rsid w:val="000E083E"/>
    <w:rsid w:val="000E3C90"/>
    <w:rsid w:val="000E545B"/>
    <w:rsid w:val="000F146E"/>
    <w:rsid w:val="0011781A"/>
    <w:rsid w:val="001266AD"/>
    <w:rsid w:val="0016052B"/>
    <w:rsid w:val="00166F30"/>
    <w:rsid w:val="0018365B"/>
    <w:rsid w:val="00183DCA"/>
    <w:rsid w:val="001842AE"/>
    <w:rsid w:val="00186368"/>
    <w:rsid w:val="001876A8"/>
    <w:rsid w:val="001B6CC0"/>
    <w:rsid w:val="001C3402"/>
    <w:rsid w:val="001E0FBD"/>
    <w:rsid w:val="001E7D93"/>
    <w:rsid w:val="001F282F"/>
    <w:rsid w:val="0021340E"/>
    <w:rsid w:val="00213DAA"/>
    <w:rsid w:val="0024307B"/>
    <w:rsid w:val="00267D05"/>
    <w:rsid w:val="00280E4B"/>
    <w:rsid w:val="002921F8"/>
    <w:rsid w:val="00294909"/>
    <w:rsid w:val="002A54B2"/>
    <w:rsid w:val="002C347C"/>
    <w:rsid w:val="002E432B"/>
    <w:rsid w:val="003059B9"/>
    <w:rsid w:val="00323CA0"/>
    <w:rsid w:val="0035373E"/>
    <w:rsid w:val="00362843"/>
    <w:rsid w:val="00363098"/>
    <w:rsid w:val="00367ACA"/>
    <w:rsid w:val="00380BA1"/>
    <w:rsid w:val="003A553A"/>
    <w:rsid w:val="003A6043"/>
    <w:rsid w:val="003D12D5"/>
    <w:rsid w:val="003F62E8"/>
    <w:rsid w:val="00401536"/>
    <w:rsid w:val="00402B3D"/>
    <w:rsid w:val="00402B53"/>
    <w:rsid w:val="0042186D"/>
    <w:rsid w:val="00477978"/>
    <w:rsid w:val="004802A7"/>
    <w:rsid w:val="00482BE2"/>
    <w:rsid w:val="00484DC2"/>
    <w:rsid w:val="0049411C"/>
    <w:rsid w:val="004A0D51"/>
    <w:rsid w:val="004A3D7D"/>
    <w:rsid w:val="004A661B"/>
    <w:rsid w:val="004A6F66"/>
    <w:rsid w:val="004D0046"/>
    <w:rsid w:val="004D27B6"/>
    <w:rsid w:val="004E5B52"/>
    <w:rsid w:val="00583B1C"/>
    <w:rsid w:val="005841D5"/>
    <w:rsid w:val="00591F37"/>
    <w:rsid w:val="0059510B"/>
    <w:rsid w:val="005A1F6A"/>
    <w:rsid w:val="005A3838"/>
    <w:rsid w:val="005B6FB8"/>
    <w:rsid w:val="005E45A1"/>
    <w:rsid w:val="005F3087"/>
    <w:rsid w:val="005F6F5E"/>
    <w:rsid w:val="00600755"/>
    <w:rsid w:val="0060562A"/>
    <w:rsid w:val="00613307"/>
    <w:rsid w:val="0061515E"/>
    <w:rsid w:val="0062305D"/>
    <w:rsid w:val="0062542D"/>
    <w:rsid w:val="006574CC"/>
    <w:rsid w:val="0068335B"/>
    <w:rsid w:val="006945E4"/>
    <w:rsid w:val="006A2AA8"/>
    <w:rsid w:val="006D5C28"/>
    <w:rsid w:val="006D610B"/>
    <w:rsid w:val="006D611D"/>
    <w:rsid w:val="006E32BB"/>
    <w:rsid w:val="00705DFD"/>
    <w:rsid w:val="00716652"/>
    <w:rsid w:val="00720EA2"/>
    <w:rsid w:val="00736C03"/>
    <w:rsid w:val="007413B9"/>
    <w:rsid w:val="0074294B"/>
    <w:rsid w:val="007566EC"/>
    <w:rsid w:val="007609AD"/>
    <w:rsid w:val="00771E93"/>
    <w:rsid w:val="00776079"/>
    <w:rsid w:val="007A6D3A"/>
    <w:rsid w:val="007B66CD"/>
    <w:rsid w:val="007E01E6"/>
    <w:rsid w:val="007F3458"/>
    <w:rsid w:val="00842CDB"/>
    <w:rsid w:val="0084467D"/>
    <w:rsid w:val="00853292"/>
    <w:rsid w:val="00871831"/>
    <w:rsid w:val="00891783"/>
    <w:rsid w:val="00895EE5"/>
    <w:rsid w:val="008B075F"/>
    <w:rsid w:val="008B7245"/>
    <w:rsid w:val="008F30BE"/>
    <w:rsid w:val="008F3D23"/>
    <w:rsid w:val="00903401"/>
    <w:rsid w:val="00905AEF"/>
    <w:rsid w:val="0092081F"/>
    <w:rsid w:val="009210DC"/>
    <w:rsid w:val="00940A3C"/>
    <w:rsid w:val="009515FC"/>
    <w:rsid w:val="009625CF"/>
    <w:rsid w:val="00994E88"/>
    <w:rsid w:val="009B0CFA"/>
    <w:rsid w:val="009C6CDD"/>
    <w:rsid w:val="009D0097"/>
    <w:rsid w:val="009D282B"/>
    <w:rsid w:val="00A23172"/>
    <w:rsid w:val="00A440BB"/>
    <w:rsid w:val="00A537AE"/>
    <w:rsid w:val="00A65D2A"/>
    <w:rsid w:val="00A72D8C"/>
    <w:rsid w:val="00A82E91"/>
    <w:rsid w:val="00A91330"/>
    <w:rsid w:val="00A962BF"/>
    <w:rsid w:val="00A96D08"/>
    <w:rsid w:val="00AB5135"/>
    <w:rsid w:val="00AD23A7"/>
    <w:rsid w:val="00AE012C"/>
    <w:rsid w:val="00AE7998"/>
    <w:rsid w:val="00B024CE"/>
    <w:rsid w:val="00B109EA"/>
    <w:rsid w:val="00B1457B"/>
    <w:rsid w:val="00B25D3C"/>
    <w:rsid w:val="00B260E0"/>
    <w:rsid w:val="00B66266"/>
    <w:rsid w:val="00B904D5"/>
    <w:rsid w:val="00BB61D4"/>
    <w:rsid w:val="00BB6FF0"/>
    <w:rsid w:val="00BB7352"/>
    <w:rsid w:val="00BB737B"/>
    <w:rsid w:val="00BB7FF6"/>
    <w:rsid w:val="00BD2106"/>
    <w:rsid w:val="00BF5F65"/>
    <w:rsid w:val="00C11971"/>
    <w:rsid w:val="00C12306"/>
    <w:rsid w:val="00C4612B"/>
    <w:rsid w:val="00C65006"/>
    <w:rsid w:val="00C7165F"/>
    <w:rsid w:val="00C80C5D"/>
    <w:rsid w:val="00CA4F05"/>
    <w:rsid w:val="00CA7405"/>
    <w:rsid w:val="00CB1DCA"/>
    <w:rsid w:val="00CB4C78"/>
    <w:rsid w:val="00CB5D4C"/>
    <w:rsid w:val="00CD3DF4"/>
    <w:rsid w:val="00CD4207"/>
    <w:rsid w:val="00CE250B"/>
    <w:rsid w:val="00D07748"/>
    <w:rsid w:val="00D237E2"/>
    <w:rsid w:val="00D34AC1"/>
    <w:rsid w:val="00D34F97"/>
    <w:rsid w:val="00D51340"/>
    <w:rsid w:val="00D84839"/>
    <w:rsid w:val="00D8593C"/>
    <w:rsid w:val="00DA28BB"/>
    <w:rsid w:val="00DC146C"/>
    <w:rsid w:val="00DD0CB6"/>
    <w:rsid w:val="00DE7416"/>
    <w:rsid w:val="00E131E3"/>
    <w:rsid w:val="00E13ABA"/>
    <w:rsid w:val="00E21B76"/>
    <w:rsid w:val="00E56295"/>
    <w:rsid w:val="00E650D1"/>
    <w:rsid w:val="00E6799C"/>
    <w:rsid w:val="00E724D9"/>
    <w:rsid w:val="00E73675"/>
    <w:rsid w:val="00E75435"/>
    <w:rsid w:val="00EA3F06"/>
    <w:rsid w:val="00EA5E7C"/>
    <w:rsid w:val="00EC02AD"/>
    <w:rsid w:val="00EC0E0C"/>
    <w:rsid w:val="00ED0BCF"/>
    <w:rsid w:val="00ED1B5C"/>
    <w:rsid w:val="00ED2139"/>
    <w:rsid w:val="00EF5E63"/>
    <w:rsid w:val="00F05DB6"/>
    <w:rsid w:val="00F1216A"/>
    <w:rsid w:val="00F172C3"/>
    <w:rsid w:val="00F30788"/>
    <w:rsid w:val="00F35460"/>
    <w:rsid w:val="00F51253"/>
    <w:rsid w:val="00F624AD"/>
    <w:rsid w:val="00F651A1"/>
    <w:rsid w:val="00F925E7"/>
    <w:rsid w:val="00FB0491"/>
    <w:rsid w:val="00FC4D13"/>
    <w:rsid w:val="00FE13E8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B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254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C11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197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078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788"/>
  </w:style>
  <w:style w:type="character" w:customStyle="1" w:styleId="CommentaireCar">
    <w:name w:val="Commentaire Car"/>
    <w:basedOn w:val="Policepardfaut"/>
    <w:link w:val="Commentaire"/>
    <w:uiPriority w:val="99"/>
    <w:semiHidden/>
    <w:rsid w:val="00F30788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78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0788"/>
    <w:rPr>
      <w:b/>
      <w:bCs/>
      <w:sz w:val="20"/>
      <w:szCs w:val="20"/>
    </w:rPr>
  </w:style>
  <w:style w:type="character" w:customStyle="1" w:styleId="transpan">
    <w:name w:val="transpan"/>
    <w:basedOn w:val="Policepardfaut"/>
    <w:rsid w:val="00FC4D13"/>
  </w:style>
  <w:style w:type="paragraph" w:styleId="En-tte">
    <w:name w:val="header"/>
    <w:basedOn w:val="Normal"/>
    <w:link w:val="En-tteCar"/>
    <w:rsid w:val="00F35460"/>
    <w:pPr>
      <w:tabs>
        <w:tab w:val="center" w:pos="4536"/>
        <w:tab w:val="right" w:pos="9072"/>
      </w:tabs>
      <w:spacing w:after="0"/>
      <w:jc w:val="both"/>
    </w:pPr>
    <w:rPr>
      <w:rFonts w:ascii="Times New Roman" w:eastAsia="SimSun" w:hAnsi="Times New Roman"/>
    </w:rPr>
  </w:style>
  <w:style w:type="character" w:customStyle="1" w:styleId="En-tteCar">
    <w:name w:val="En-tête Car"/>
    <w:basedOn w:val="Policepardfaut"/>
    <w:link w:val="En-tte"/>
    <w:rsid w:val="00F35460"/>
    <w:rPr>
      <w:rFonts w:ascii="Times New Roman" w:eastAsia="SimSun" w:hAnsi="Times New Roman"/>
      <w:sz w:val="24"/>
      <w:szCs w:val="24"/>
    </w:rPr>
  </w:style>
  <w:style w:type="character" w:styleId="Lienhypertexte">
    <w:name w:val="Hyperlink"/>
    <w:rsid w:val="00CB4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repart@ird.fr" TargetMode="External"/><Relationship Id="rId5" Type="http://schemas.openxmlformats.org/officeDocument/2006/relationships/hyperlink" Target="http://www.cairn.info/revue-autrepa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dossier numéro thématique pour la revue Autrepart</vt:lpstr>
    </vt:vector>
  </TitlesOfParts>
  <Company>prodig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dossier numéro thématique pour la revue Autrepart</dc:title>
  <dc:subject/>
  <dc:creator>evelyne mesclier</dc:creator>
  <cp:keywords/>
  <dc:description/>
  <cp:lastModifiedBy>SALVERT Irene</cp:lastModifiedBy>
  <cp:revision>6</cp:revision>
  <cp:lastPrinted>2012-06-15T16:32:00Z</cp:lastPrinted>
  <dcterms:created xsi:type="dcterms:W3CDTF">2013-07-17T07:59:00Z</dcterms:created>
  <dcterms:modified xsi:type="dcterms:W3CDTF">2013-07-17T09:18:00Z</dcterms:modified>
</cp:coreProperties>
</file>